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89AC" w14:textId="77777777" w:rsidR="00D37301" w:rsidRPr="00BF4085" w:rsidRDefault="00D37301" w:rsidP="00163985">
      <w:pPr>
        <w:spacing w:line="240" w:lineRule="auto"/>
        <w:ind w:left="1440" w:firstLine="720"/>
        <w:jc w:val="both"/>
        <w:rPr>
          <w:rFonts w:ascii="Times New Roman" w:hAnsi="Times New Roman" w:cs="Times New Roman"/>
          <w:b/>
          <w:bCs/>
          <w:vanish/>
          <w:sz w:val="24"/>
          <w:szCs w:val="24"/>
          <w:u w:val="single"/>
          <w:specVanish/>
        </w:rPr>
      </w:pPr>
      <w:r w:rsidRPr="00BF4085">
        <w:rPr>
          <w:rFonts w:ascii="Times New Roman" w:hAnsi="Times New Roman" w:cs="Times New Roman"/>
          <w:b/>
          <w:bCs/>
          <w:sz w:val="24"/>
          <w:szCs w:val="24"/>
          <w:u w:val="single"/>
        </w:rPr>
        <w:t>Department of Pharmaceutical Sciences, GJUS&amp;T, Hisar</w:t>
      </w:r>
    </w:p>
    <w:tbl>
      <w:tblPr>
        <w:tblStyle w:val="TableGrid"/>
        <w:tblpPr w:leftFromText="180" w:rightFromText="180" w:vertAnchor="page" w:horzAnchor="margin" w:tblpXSpec="center" w:tblpY="2471"/>
        <w:tblW w:w="10958" w:type="dxa"/>
        <w:tblLook w:val="04A0" w:firstRow="1" w:lastRow="0" w:firstColumn="1" w:lastColumn="0" w:noHBand="0" w:noVBand="1"/>
      </w:tblPr>
      <w:tblGrid>
        <w:gridCol w:w="2054"/>
        <w:gridCol w:w="361"/>
        <w:gridCol w:w="1583"/>
        <w:gridCol w:w="1206"/>
        <w:gridCol w:w="783"/>
        <w:gridCol w:w="994"/>
        <w:gridCol w:w="654"/>
        <w:gridCol w:w="783"/>
        <w:gridCol w:w="994"/>
        <w:gridCol w:w="783"/>
        <w:gridCol w:w="846"/>
      </w:tblGrid>
      <w:tr w:rsidR="00D37301" w:rsidRPr="00BF4085" w14:paraId="71E63B5B" w14:textId="77777777" w:rsidTr="00D37301">
        <w:tc>
          <w:tcPr>
            <w:tcW w:w="1073" w:type="dxa"/>
            <w:gridSpan w:val="2"/>
            <w:vMerge w:val="restart"/>
          </w:tcPr>
          <w:p w14:paraId="6CA14241" w14:textId="77777777" w:rsidR="00D37301" w:rsidRPr="00BF4085" w:rsidRDefault="003C15CC"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 xml:space="preserve"> </w:t>
            </w:r>
            <w:r w:rsidR="00D37301" w:rsidRPr="00BF4085">
              <w:rPr>
                <w:rFonts w:ascii="Times New Roman" w:hAnsi="Times New Roman" w:cs="Times New Roman"/>
                <w:b/>
                <w:bCs/>
                <w:sz w:val="20"/>
                <w:szCs w:val="20"/>
              </w:rPr>
              <w:t>Course code</w:t>
            </w:r>
          </w:p>
        </w:tc>
        <w:tc>
          <w:tcPr>
            <w:tcW w:w="1856" w:type="dxa"/>
            <w:vMerge w:val="restart"/>
          </w:tcPr>
          <w:p w14:paraId="0177AF5A"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Course</w:t>
            </w:r>
          </w:p>
        </w:tc>
        <w:tc>
          <w:tcPr>
            <w:tcW w:w="3450" w:type="dxa"/>
            <w:gridSpan w:val="3"/>
          </w:tcPr>
          <w:p w14:paraId="678ECD5C"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Internal assessment</w:t>
            </w:r>
          </w:p>
        </w:tc>
        <w:tc>
          <w:tcPr>
            <w:tcW w:w="741" w:type="dxa"/>
          </w:tcPr>
          <w:p w14:paraId="6C692F11" w14:textId="77777777" w:rsidR="00D37301" w:rsidRPr="00BF4085" w:rsidRDefault="00D37301" w:rsidP="00163985">
            <w:pPr>
              <w:jc w:val="both"/>
              <w:rPr>
                <w:rFonts w:ascii="Times New Roman" w:hAnsi="Times New Roman" w:cs="Times New Roman"/>
                <w:b/>
                <w:bCs/>
                <w:sz w:val="20"/>
                <w:szCs w:val="20"/>
              </w:rPr>
            </w:pPr>
          </w:p>
        </w:tc>
        <w:tc>
          <w:tcPr>
            <w:tcW w:w="2046" w:type="dxa"/>
            <w:gridSpan w:val="2"/>
            <w:vMerge w:val="restart"/>
          </w:tcPr>
          <w:p w14:paraId="1A3F9304"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 xml:space="preserve">End semester </w:t>
            </w:r>
          </w:p>
          <w:p w14:paraId="13F7D367"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Exams</w:t>
            </w:r>
          </w:p>
          <w:p w14:paraId="2575CCD1" w14:textId="77777777" w:rsidR="00D37301" w:rsidRPr="00BF4085" w:rsidRDefault="00D37301" w:rsidP="00163985">
            <w:pPr>
              <w:jc w:val="both"/>
              <w:rPr>
                <w:rFonts w:ascii="Times New Roman" w:hAnsi="Times New Roman" w:cs="Times New Roman"/>
                <w:b/>
                <w:bCs/>
                <w:sz w:val="20"/>
                <w:szCs w:val="20"/>
              </w:rPr>
            </w:pPr>
          </w:p>
          <w:p w14:paraId="333F42D2" w14:textId="77777777" w:rsidR="00D37301" w:rsidRPr="00BF4085" w:rsidRDefault="00D37301" w:rsidP="00163985">
            <w:pPr>
              <w:jc w:val="both"/>
              <w:rPr>
                <w:rFonts w:ascii="Times New Roman" w:hAnsi="Times New Roman" w:cs="Times New Roman"/>
                <w:b/>
                <w:bCs/>
                <w:sz w:val="20"/>
                <w:szCs w:val="20"/>
              </w:rPr>
            </w:pPr>
          </w:p>
        </w:tc>
        <w:tc>
          <w:tcPr>
            <w:tcW w:w="896" w:type="dxa"/>
            <w:vMerge w:val="restart"/>
          </w:tcPr>
          <w:p w14:paraId="1CF3446A" w14:textId="77777777" w:rsidR="00D37301" w:rsidRPr="00BF4085" w:rsidRDefault="00D37301" w:rsidP="00163985">
            <w:pPr>
              <w:jc w:val="both"/>
              <w:rPr>
                <w:rFonts w:ascii="Times New Roman" w:hAnsi="Times New Roman" w:cs="Times New Roman"/>
                <w:b/>
                <w:bCs/>
                <w:sz w:val="20"/>
                <w:szCs w:val="20"/>
              </w:rPr>
            </w:pPr>
          </w:p>
          <w:p w14:paraId="3B944CFB"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Total Marks</w:t>
            </w:r>
          </w:p>
        </w:tc>
        <w:tc>
          <w:tcPr>
            <w:tcW w:w="896" w:type="dxa"/>
            <w:vMerge w:val="restart"/>
          </w:tcPr>
          <w:p w14:paraId="435A150C"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Credits</w:t>
            </w:r>
          </w:p>
        </w:tc>
      </w:tr>
      <w:tr w:rsidR="00D37301" w:rsidRPr="00BF4085" w14:paraId="30866CB1" w14:textId="77777777" w:rsidTr="00D37301">
        <w:trPr>
          <w:trHeight w:val="280"/>
        </w:trPr>
        <w:tc>
          <w:tcPr>
            <w:tcW w:w="1073" w:type="dxa"/>
            <w:gridSpan w:val="2"/>
            <w:vMerge/>
          </w:tcPr>
          <w:p w14:paraId="288015A2" w14:textId="77777777" w:rsidR="00D37301" w:rsidRPr="00BF4085" w:rsidRDefault="00D37301" w:rsidP="00163985">
            <w:pPr>
              <w:jc w:val="both"/>
              <w:rPr>
                <w:rFonts w:ascii="Times New Roman" w:hAnsi="Times New Roman" w:cs="Times New Roman"/>
                <w:b/>
                <w:bCs/>
                <w:sz w:val="20"/>
                <w:szCs w:val="20"/>
              </w:rPr>
            </w:pPr>
          </w:p>
        </w:tc>
        <w:tc>
          <w:tcPr>
            <w:tcW w:w="1856" w:type="dxa"/>
            <w:vMerge/>
          </w:tcPr>
          <w:p w14:paraId="54CAC031" w14:textId="77777777" w:rsidR="00D37301" w:rsidRPr="00BF4085" w:rsidRDefault="00D37301" w:rsidP="00163985">
            <w:pPr>
              <w:jc w:val="both"/>
              <w:rPr>
                <w:rFonts w:ascii="Times New Roman" w:hAnsi="Times New Roman" w:cs="Times New Roman"/>
                <w:b/>
                <w:bCs/>
                <w:sz w:val="20"/>
                <w:szCs w:val="20"/>
              </w:rPr>
            </w:pPr>
          </w:p>
        </w:tc>
        <w:tc>
          <w:tcPr>
            <w:tcW w:w="1404" w:type="dxa"/>
          </w:tcPr>
          <w:p w14:paraId="013BF790"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Continuous mode</w:t>
            </w:r>
          </w:p>
        </w:tc>
        <w:tc>
          <w:tcPr>
            <w:tcW w:w="2046" w:type="dxa"/>
            <w:gridSpan w:val="2"/>
          </w:tcPr>
          <w:p w14:paraId="74950808"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Minor Exam</w:t>
            </w:r>
          </w:p>
        </w:tc>
        <w:tc>
          <w:tcPr>
            <w:tcW w:w="741" w:type="dxa"/>
          </w:tcPr>
          <w:p w14:paraId="14620802"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Total</w:t>
            </w:r>
          </w:p>
        </w:tc>
        <w:tc>
          <w:tcPr>
            <w:tcW w:w="2046" w:type="dxa"/>
            <w:gridSpan w:val="2"/>
            <w:vMerge/>
          </w:tcPr>
          <w:p w14:paraId="0FD9DF5D" w14:textId="77777777" w:rsidR="00D37301" w:rsidRPr="00BF4085" w:rsidRDefault="00D37301" w:rsidP="00163985">
            <w:pPr>
              <w:jc w:val="both"/>
              <w:rPr>
                <w:rFonts w:ascii="Times New Roman" w:hAnsi="Times New Roman" w:cs="Times New Roman"/>
                <w:b/>
                <w:bCs/>
                <w:sz w:val="20"/>
                <w:szCs w:val="20"/>
              </w:rPr>
            </w:pPr>
          </w:p>
        </w:tc>
        <w:tc>
          <w:tcPr>
            <w:tcW w:w="896" w:type="dxa"/>
            <w:vMerge/>
          </w:tcPr>
          <w:p w14:paraId="345AB3D3" w14:textId="77777777" w:rsidR="00D37301" w:rsidRPr="00BF4085" w:rsidRDefault="00D37301" w:rsidP="00163985">
            <w:pPr>
              <w:jc w:val="both"/>
              <w:rPr>
                <w:rFonts w:ascii="Times New Roman" w:hAnsi="Times New Roman" w:cs="Times New Roman"/>
                <w:b/>
                <w:bCs/>
                <w:sz w:val="20"/>
                <w:szCs w:val="20"/>
              </w:rPr>
            </w:pPr>
          </w:p>
        </w:tc>
        <w:tc>
          <w:tcPr>
            <w:tcW w:w="896" w:type="dxa"/>
            <w:vMerge/>
          </w:tcPr>
          <w:p w14:paraId="16B1729B" w14:textId="77777777" w:rsidR="00D37301" w:rsidRPr="00BF4085" w:rsidRDefault="00D37301" w:rsidP="00163985">
            <w:pPr>
              <w:jc w:val="both"/>
              <w:rPr>
                <w:rFonts w:ascii="Times New Roman" w:hAnsi="Times New Roman" w:cs="Times New Roman"/>
                <w:b/>
                <w:bCs/>
                <w:sz w:val="20"/>
                <w:szCs w:val="20"/>
              </w:rPr>
            </w:pPr>
          </w:p>
        </w:tc>
      </w:tr>
      <w:tr w:rsidR="00D37301" w:rsidRPr="00BF4085" w14:paraId="6E748E1F" w14:textId="77777777" w:rsidTr="00D37301">
        <w:trPr>
          <w:trHeight w:val="250"/>
        </w:trPr>
        <w:tc>
          <w:tcPr>
            <w:tcW w:w="1073" w:type="dxa"/>
            <w:gridSpan w:val="2"/>
          </w:tcPr>
          <w:p w14:paraId="3004879C" w14:textId="77777777" w:rsidR="00D37301" w:rsidRPr="00BF4085" w:rsidRDefault="00D37301" w:rsidP="00163985">
            <w:pPr>
              <w:jc w:val="both"/>
              <w:rPr>
                <w:rFonts w:ascii="Times New Roman" w:hAnsi="Times New Roman" w:cs="Times New Roman"/>
                <w:b/>
                <w:bCs/>
                <w:sz w:val="20"/>
                <w:szCs w:val="20"/>
              </w:rPr>
            </w:pPr>
          </w:p>
        </w:tc>
        <w:tc>
          <w:tcPr>
            <w:tcW w:w="1856" w:type="dxa"/>
          </w:tcPr>
          <w:p w14:paraId="38D34630" w14:textId="77777777" w:rsidR="00D37301" w:rsidRPr="00BF4085" w:rsidRDefault="00D37301" w:rsidP="00163985">
            <w:pPr>
              <w:jc w:val="both"/>
              <w:rPr>
                <w:rFonts w:ascii="Times New Roman" w:hAnsi="Times New Roman" w:cs="Times New Roman"/>
                <w:b/>
                <w:bCs/>
                <w:sz w:val="20"/>
                <w:szCs w:val="20"/>
              </w:rPr>
            </w:pPr>
          </w:p>
        </w:tc>
        <w:tc>
          <w:tcPr>
            <w:tcW w:w="1404" w:type="dxa"/>
          </w:tcPr>
          <w:p w14:paraId="1C38631A" w14:textId="77777777" w:rsidR="00D37301" w:rsidRPr="00BF4085" w:rsidRDefault="00D37301" w:rsidP="00163985">
            <w:pPr>
              <w:jc w:val="both"/>
              <w:rPr>
                <w:rFonts w:ascii="Times New Roman" w:hAnsi="Times New Roman" w:cs="Times New Roman"/>
                <w:b/>
                <w:bCs/>
                <w:sz w:val="20"/>
                <w:szCs w:val="20"/>
              </w:rPr>
            </w:pPr>
          </w:p>
        </w:tc>
        <w:tc>
          <w:tcPr>
            <w:tcW w:w="896" w:type="dxa"/>
          </w:tcPr>
          <w:p w14:paraId="3A3E90BF"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Marks</w:t>
            </w:r>
          </w:p>
        </w:tc>
        <w:tc>
          <w:tcPr>
            <w:tcW w:w="1150" w:type="dxa"/>
          </w:tcPr>
          <w:p w14:paraId="0D43C0FD"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Duration</w:t>
            </w:r>
          </w:p>
        </w:tc>
        <w:tc>
          <w:tcPr>
            <w:tcW w:w="741" w:type="dxa"/>
          </w:tcPr>
          <w:p w14:paraId="7B4F55F7" w14:textId="77777777" w:rsidR="00D37301" w:rsidRPr="00BF4085" w:rsidRDefault="00D37301" w:rsidP="00163985">
            <w:pPr>
              <w:jc w:val="both"/>
              <w:rPr>
                <w:rFonts w:ascii="Times New Roman" w:hAnsi="Times New Roman" w:cs="Times New Roman"/>
                <w:b/>
                <w:bCs/>
                <w:sz w:val="20"/>
                <w:szCs w:val="20"/>
              </w:rPr>
            </w:pPr>
          </w:p>
        </w:tc>
        <w:tc>
          <w:tcPr>
            <w:tcW w:w="896" w:type="dxa"/>
          </w:tcPr>
          <w:p w14:paraId="2DA1DD71"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Marks</w:t>
            </w:r>
          </w:p>
        </w:tc>
        <w:tc>
          <w:tcPr>
            <w:tcW w:w="1150" w:type="dxa"/>
          </w:tcPr>
          <w:p w14:paraId="35B90381"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Duration</w:t>
            </w:r>
          </w:p>
        </w:tc>
        <w:tc>
          <w:tcPr>
            <w:tcW w:w="896" w:type="dxa"/>
          </w:tcPr>
          <w:p w14:paraId="15C84255" w14:textId="77777777" w:rsidR="00D37301" w:rsidRPr="00BF4085" w:rsidRDefault="00D37301" w:rsidP="00163985">
            <w:pPr>
              <w:jc w:val="both"/>
              <w:rPr>
                <w:rFonts w:ascii="Times New Roman" w:hAnsi="Times New Roman" w:cs="Times New Roman"/>
                <w:b/>
                <w:bCs/>
                <w:sz w:val="20"/>
                <w:szCs w:val="20"/>
              </w:rPr>
            </w:pPr>
          </w:p>
        </w:tc>
        <w:tc>
          <w:tcPr>
            <w:tcW w:w="896" w:type="dxa"/>
            <w:vMerge/>
          </w:tcPr>
          <w:p w14:paraId="3EA581E2" w14:textId="77777777" w:rsidR="00D37301" w:rsidRPr="00BF4085" w:rsidRDefault="00D37301" w:rsidP="00163985">
            <w:pPr>
              <w:jc w:val="both"/>
              <w:rPr>
                <w:rFonts w:ascii="Times New Roman" w:hAnsi="Times New Roman" w:cs="Times New Roman"/>
                <w:b/>
                <w:bCs/>
                <w:sz w:val="20"/>
                <w:szCs w:val="20"/>
              </w:rPr>
            </w:pPr>
          </w:p>
        </w:tc>
      </w:tr>
      <w:tr w:rsidR="00D37301" w:rsidRPr="00BF4085" w14:paraId="54DD0C16" w14:textId="77777777" w:rsidTr="00D37301">
        <w:tc>
          <w:tcPr>
            <w:tcW w:w="1073" w:type="dxa"/>
            <w:gridSpan w:val="2"/>
          </w:tcPr>
          <w:p w14:paraId="087D1EFF"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PPD101</w:t>
            </w:r>
          </w:p>
        </w:tc>
        <w:tc>
          <w:tcPr>
            <w:tcW w:w="1856" w:type="dxa"/>
          </w:tcPr>
          <w:p w14:paraId="431AC71F"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Research methodology</w:t>
            </w:r>
          </w:p>
        </w:tc>
        <w:tc>
          <w:tcPr>
            <w:tcW w:w="1404" w:type="dxa"/>
          </w:tcPr>
          <w:p w14:paraId="7555C9B9"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10</w:t>
            </w:r>
          </w:p>
        </w:tc>
        <w:tc>
          <w:tcPr>
            <w:tcW w:w="896" w:type="dxa"/>
          </w:tcPr>
          <w:p w14:paraId="7728B9C3"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20</w:t>
            </w:r>
          </w:p>
        </w:tc>
        <w:tc>
          <w:tcPr>
            <w:tcW w:w="1150" w:type="dxa"/>
          </w:tcPr>
          <w:p w14:paraId="706B5BE8"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I h</w:t>
            </w:r>
          </w:p>
        </w:tc>
        <w:tc>
          <w:tcPr>
            <w:tcW w:w="741" w:type="dxa"/>
          </w:tcPr>
          <w:p w14:paraId="61B1CD0A"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30</w:t>
            </w:r>
          </w:p>
        </w:tc>
        <w:tc>
          <w:tcPr>
            <w:tcW w:w="896" w:type="dxa"/>
          </w:tcPr>
          <w:p w14:paraId="7D13D8EA"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70</w:t>
            </w:r>
          </w:p>
        </w:tc>
        <w:tc>
          <w:tcPr>
            <w:tcW w:w="1150" w:type="dxa"/>
          </w:tcPr>
          <w:p w14:paraId="7D757281"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3h</w:t>
            </w:r>
          </w:p>
        </w:tc>
        <w:tc>
          <w:tcPr>
            <w:tcW w:w="896" w:type="dxa"/>
          </w:tcPr>
          <w:p w14:paraId="1DB6B57A"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100</w:t>
            </w:r>
          </w:p>
        </w:tc>
        <w:tc>
          <w:tcPr>
            <w:tcW w:w="896" w:type="dxa"/>
          </w:tcPr>
          <w:p w14:paraId="055CD17B"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4</w:t>
            </w:r>
          </w:p>
        </w:tc>
      </w:tr>
      <w:tr w:rsidR="00D37301" w:rsidRPr="00BF4085" w14:paraId="5BA13944" w14:textId="77777777" w:rsidTr="00D37301">
        <w:tc>
          <w:tcPr>
            <w:tcW w:w="1073" w:type="dxa"/>
            <w:gridSpan w:val="2"/>
          </w:tcPr>
          <w:p w14:paraId="3F258EDE"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PPD102</w:t>
            </w:r>
          </w:p>
        </w:tc>
        <w:tc>
          <w:tcPr>
            <w:tcW w:w="1856" w:type="dxa"/>
          </w:tcPr>
          <w:p w14:paraId="1EE6C38D"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Review of literature and Seminar</w:t>
            </w:r>
          </w:p>
        </w:tc>
        <w:tc>
          <w:tcPr>
            <w:tcW w:w="1404" w:type="dxa"/>
          </w:tcPr>
          <w:p w14:paraId="15E8B717" w14:textId="77777777" w:rsidR="00D37301" w:rsidRPr="00BF4085" w:rsidRDefault="00ED21B2" w:rsidP="00163985">
            <w:pPr>
              <w:jc w:val="both"/>
              <w:rPr>
                <w:rFonts w:ascii="Times New Roman" w:hAnsi="Times New Roman" w:cs="Times New Roman"/>
                <w:sz w:val="20"/>
                <w:szCs w:val="20"/>
              </w:rPr>
            </w:pPr>
            <w:r w:rsidRPr="00BF4085">
              <w:rPr>
                <w:rFonts w:ascii="Times New Roman" w:hAnsi="Times New Roman" w:cs="Times New Roman"/>
                <w:sz w:val="20"/>
                <w:szCs w:val="20"/>
              </w:rPr>
              <w:t>50</w:t>
            </w:r>
          </w:p>
        </w:tc>
        <w:tc>
          <w:tcPr>
            <w:tcW w:w="896" w:type="dxa"/>
          </w:tcPr>
          <w:p w14:paraId="1BC4B00B" w14:textId="77777777" w:rsidR="00D37301" w:rsidRPr="00BF4085" w:rsidRDefault="00ED21B2" w:rsidP="00163985">
            <w:pPr>
              <w:jc w:val="both"/>
              <w:rPr>
                <w:rFonts w:ascii="Times New Roman" w:hAnsi="Times New Roman" w:cs="Times New Roman"/>
                <w:sz w:val="20"/>
                <w:szCs w:val="20"/>
              </w:rPr>
            </w:pPr>
            <w:r w:rsidRPr="00BF4085">
              <w:rPr>
                <w:rFonts w:ascii="Times New Roman" w:hAnsi="Times New Roman" w:cs="Times New Roman"/>
                <w:sz w:val="20"/>
                <w:szCs w:val="20"/>
              </w:rPr>
              <w:t>--</w:t>
            </w:r>
          </w:p>
        </w:tc>
        <w:tc>
          <w:tcPr>
            <w:tcW w:w="1150" w:type="dxa"/>
          </w:tcPr>
          <w:p w14:paraId="63A262CC" w14:textId="77777777" w:rsidR="00D37301" w:rsidRPr="00BF4085" w:rsidRDefault="00ED21B2" w:rsidP="00163985">
            <w:pPr>
              <w:jc w:val="both"/>
              <w:rPr>
                <w:rFonts w:ascii="Times New Roman" w:hAnsi="Times New Roman" w:cs="Times New Roman"/>
                <w:sz w:val="20"/>
                <w:szCs w:val="20"/>
              </w:rPr>
            </w:pPr>
            <w:r w:rsidRPr="00BF4085">
              <w:rPr>
                <w:rFonts w:ascii="Times New Roman" w:hAnsi="Times New Roman" w:cs="Times New Roman"/>
                <w:sz w:val="20"/>
                <w:szCs w:val="20"/>
              </w:rPr>
              <w:t>--</w:t>
            </w:r>
          </w:p>
        </w:tc>
        <w:tc>
          <w:tcPr>
            <w:tcW w:w="741" w:type="dxa"/>
          </w:tcPr>
          <w:p w14:paraId="67B50CEA" w14:textId="77777777" w:rsidR="00D37301" w:rsidRPr="00BF4085" w:rsidRDefault="00ED21B2" w:rsidP="00163985">
            <w:pPr>
              <w:jc w:val="both"/>
              <w:rPr>
                <w:rFonts w:ascii="Times New Roman" w:hAnsi="Times New Roman" w:cs="Times New Roman"/>
                <w:sz w:val="20"/>
                <w:szCs w:val="20"/>
              </w:rPr>
            </w:pPr>
            <w:r w:rsidRPr="00BF4085">
              <w:rPr>
                <w:rFonts w:ascii="Times New Roman" w:hAnsi="Times New Roman" w:cs="Times New Roman"/>
                <w:sz w:val="20"/>
                <w:szCs w:val="20"/>
              </w:rPr>
              <w:t>5</w:t>
            </w:r>
            <w:r w:rsidR="00D37301" w:rsidRPr="00BF4085">
              <w:rPr>
                <w:rFonts w:ascii="Times New Roman" w:hAnsi="Times New Roman" w:cs="Times New Roman"/>
                <w:sz w:val="20"/>
                <w:szCs w:val="20"/>
              </w:rPr>
              <w:t>0</w:t>
            </w:r>
          </w:p>
        </w:tc>
        <w:tc>
          <w:tcPr>
            <w:tcW w:w="896" w:type="dxa"/>
          </w:tcPr>
          <w:p w14:paraId="27BD60EC" w14:textId="77777777" w:rsidR="00D37301" w:rsidRPr="00BF4085" w:rsidRDefault="00ED21B2" w:rsidP="00163985">
            <w:pPr>
              <w:jc w:val="both"/>
              <w:rPr>
                <w:rFonts w:ascii="Times New Roman" w:hAnsi="Times New Roman" w:cs="Times New Roman"/>
                <w:sz w:val="20"/>
                <w:szCs w:val="20"/>
              </w:rPr>
            </w:pPr>
            <w:r w:rsidRPr="00BF4085">
              <w:rPr>
                <w:rFonts w:ascii="Times New Roman" w:hAnsi="Times New Roman" w:cs="Times New Roman"/>
                <w:sz w:val="20"/>
                <w:szCs w:val="20"/>
              </w:rPr>
              <w:t>--</w:t>
            </w:r>
          </w:p>
        </w:tc>
        <w:tc>
          <w:tcPr>
            <w:tcW w:w="1150" w:type="dxa"/>
          </w:tcPr>
          <w:p w14:paraId="273C1780" w14:textId="77777777" w:rsidR="00D37301" w:rsidRPr="00BF4085" w:rsidRDefault="00ED21B2" w:rsidP="00163985">
            <w:pPr>
              <w:jc w:val="both"/>
              <w:rPr>
                <w:rFonts w:ascii="Times New Roman" w:hAnsi="Times New Roman" w:cs="Times New Roman"/>
                <w:sz w:val="20"/>
                <w:szCs w:val="20"/>
              </w:rPr>
            </w:pPr>
            <w:r w:rsidRPr="00BF4085">
              <w:rPr>
                <w:rFonts w:ascii="Times New Roman" w:hAnsi="Times New Roman" w:cs="Times New Roman"/>
                <w:sz w:val="20"/>
                <w:szCs w:val="20"/>
              </w:rPr>
              <w:t>--</w:t>
            </w:r>
          </w:p>
        </w:tc>
        <w:tc>
          <w:tcPr>
            <w:tcW w:w="896" w:type="dxa"/>
          </w:tcPr>
          <w:p w14:paraId="475E5434" w14:textId="77777777" w:rsidR="00D37301" w:rsidRPr="00BF4085" w:rsidRDefault="00F25044" w:rsidP="00163985">
            <w:pPr>
              <w:jc w:val="both"/>
              <w:rPr>
                <w:rFonts w:ascii="Times New Roman" w:hAnsi="Times New Roman" w:cs="Times New Roman"/>
                <w:sz w:val="20"/>
                <w:szCs w:val="20"/>
              </w:rPr>
            </w:pPr>
            <w:r w:rsidRPr="00BF4085">
              <w:rPr>
                <w:rFonts w:ascii="Times New Roman" w:hAnsi="Times New Roman" w:cs="Times New Roman"/>
                <w:sz w:val="20"/>
                <w:szCs w:val="20"/>
              </w:rPr>
              <w:t>5</w:t>
            </w:r>
            <w:r w:rsidR="00D37301" w:rsidRPr="00BF4085">
              <w:rPr>
                <w:rFonts w:ascii="Times New Roman" w:hAnsi="Times New Roman" w:cs="Times New Roman"/>
                <w:sz w:val="20"/>
                <w:szCs w:val="20"/>
              </w:rPr>
              <w:t>0</w:t>
            </w:r>
          </w:p>
        </w:tc>
        <w:tc>
          <w:tcPr>
            <w:tcW w:w="896" w:type="dxa"/>
          </w:tcPr>
          <w:p w14:paraId="08D12C68" w14:textId="77777777" w:rsidR="00D37301" w:rsidRPr="00BF4085" w:rsidRDefault="00F25044" w:rsidP="00163985">
            <w:pPr>
              <w:jc w:val="both"/>
              <w:rPr>
                <w:rFonts w:ascii="Times New Roman" w:hAnsi="Times New Roman" w:cs="Times New Roman"/>
                <w:sz w:val="20"/>
                <w:szCs w:val="20"/>
              </w:rPr>
            </w:pPr>
            <w:r w:rsidRPr="00BF4085">
              <w:rPr>
                <w:rFonts w:ascii="Times New Roman" w:hAnsi="Times New Roman" w:cs="Times New Roman"/>
                <w:sz w:val="20"/>
                <w:szCs w:val="20"/>
              </w:rPr>
              <w:t>2</w:t>
            </w:r>
          </w:p>
        </w:tc>
      </w:tr>
      <w:tr w:rsidR="00D37301" w:rsidRPr="00BF4085" w14:paraId="37724EDE" w14:textId="77777777" w:rsidTr="00D37301">
        <w:trPr>
          <w:trHeight w:val="347"/>
        </w:trPr>
        <w:tc>
          <w:tcPr>
            <w:tcW w:w="683" w:type="dxa"/>
            <w:vMerge w:val="restart"/>
          </w:tcPr>
          <w:p w14:paraId="531EDB57"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PPD 103</w:t>
            </w:r>
          </w:p>
          <w:p w14:paraId="61D17930" w14:textId="77777777" w:rsidR="00E9377B" w:rsidRPr="00BF4085" w:rsidRDefault="00E9377B" w:rsidP="00163985">
            <w:pPr>
              <w:jc w:val="both"/>
              <w:rPr>
                <w:rFonts w:ascii="Times New Roman" w:hAnsi="Times New Roman" w:cs="Times New Roman"/>
                <w:sz w:val="20"/>
                <w:szCs w:val="20"/>
              </w:rPr>
            </w:pPr>
            <w:r w:rsidRPr="00BF4085">
              <w:rPr>
                <w:rFonts w:ascii="Times New Roman" w:hAnsi="Times New Roman" w:cs="Times New Roman"/>
                <w:sz w:val="20"/>
                <w:szCs w:val="20"/>
              </w:rPr>
              <w:t>ADVANCES IN PHARMACEUTICAL SCIENCES</w:t>
            </w:r>
          </w:p>
          <w:p w14:paraId="3C230572" w14:textId="77777777" w:rsidR="00D37301" w:rsidRPr="00BF4085" w:rsidRDefault="005C77AA"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(Elective)</w:t>
            </w:r>
          </w:p>
          <w:p w14:paraId="2694CC8B" w14:textId="77777777" w:rsidR="00D37301" w:rsidRPr="00BF4085" w:rsidRDefault="00D37301" w:rsidP="00163985">
            <w:pPr>
              <w:jc w:val="both"/>
              <w:rPr>
                <w:rFonts w:ascii="Times New Roman" w:hAnsi="Times New Roman" w:cs="Times New Roman"/>
                <w:b/>
                <w:bCs/>
                <w:sz w:val="20"/>
                <w:szCs w:val="20"/>
              </w:rPr>
            </w:pPr>
          </w:p>
          <w:p w14:paraId="3577BA14" w14:textId="77777777" w:rsidR="00D37301" w:rsidRPr="00BF4085" w:rsidRDefault="00D37301" w:rsidP="00163985">
            <w:pPr>
              <w:jc w:val="both"/>
              <w:rPr>
                <w:rFonts w:ascii="Times New Roman" w:hAnsi="Times New Roman" w:cs="Times New Roman"/>
                <w:b/>
                <w:bCs/>
                <w:sz w:val="20"/>
                <w:szCs w:val="20"/>
              </w:rPr>
            </w:pPr>
          </w:p>
          <w:p w14:paraId="4D2A52FA" w14:textId="77777777" w:rsidR="00D37301" w:rsidRPr="00BF4085" w:rsidRDefault="00D37301" w:rsidP="00163985">
            <w:pPr>
              <w:jc w:val="both"/>
              <w:rPr>
                <w:rFonts w:ascii="Times New Roman" w:hAnsi="Times New Roman" w:cs="Times New Roman"/>
                <w:b/>
                <w:bCs/>
                <w:sz w:val="20"/>
                <w:szCs w:val="20"/>
              </w:rPr>
            </w:pPr>
          </w:p>
        </w:tc>
        <w:tc>
          <w:tcPr>
            <w:tcW w:w="390" w:type="dxa"/>
          </w:tcPr>
          <w:p w14:paraId="6BBE261F"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A</w:t>
            </w:r>
          </w:p>
          <w:p w14:paraId="78C96347" w14:textId="77777777" w:rsidR="00D37301" w:rsidRPr="00BF4085" w:rsidRDefault="00D37301" w:rsidP="00163985">
            <w:pPr>
              <w:jc w:val="both"/>
              <w:rPr>
                <w:rFonts w:ascii="Times New Roman" w:hAnsi="Times New Roman" w:cs="Times New Roman"/>
                <w:b/>
                <w:bCs/>
                <w:sz w:val="20"/>
                <w:szCs w:val="20"/>
              </w:rPr>
            </w:pPr>
          </w:p>
        </w:tc>
        <w:tc>
          <w:tcPr>
            <w:tcW w:w="1856" w:type="dxa"/>
          </w:tcPr>
          <w:p w14:paraId="60F289E9"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Pharmaceutics</w:t>
            </w:r>
          </w:p>
        </w:tc>
        <w:tc>
          <w:tcPr>
            <w:tcW w:w="1404" w:type="dxa"/>
          </w:tcPr>
          <w:p w14:paraId="53A197DE"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10</w:t>
            </w:r>
          </w:p>
        </w:tc>
        <w:tc>
          <w:tcPr>
            <w:tcW w:w="896" w:type="dxa"/>
          </w:tcPr>
          <w:p w14:paraId="794C12E3"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20</w:t>
            </w:r>
          </w:p>
        </w:tc>
        <w:tc>
          <w:tcPr>
            <w:tcW w:w="1150" w:type="dxa"/>
          </w:tcPr>
          <w:p w14:paraId="767D763D"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1h</w:t>
            </w:r>
          </w:p>
        </w:tc>
        <w:tc>
          <w:tcPr>
            <w:tcW w:w="741" w:type="dxa"/>
          </w:tcPr>
          <w:p w14:paraId="462DF207"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30</w:t>
            </w:r>
          </w:p>
        </w:tc>
        <w:tc>
          <w:tcPr>
            <w:tcW w:w="896" w:type="dxa"/>
          </w:tcPr>
          <w:p w14:paraId="6BAAD7B9"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70</w:t>
            </w:r>
          </w:p>
        </w:tc>
        <w:tc>
          <w:tcPr>
            <w:tcW w:w="1150" w:type="dxa"/>
          </w:tcPr>
          <w:p w14:paraId="1422C49A"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3h</w:t>
            </w:r>
          </w:p>
        </w:tc>
        <w:tc>
          <w:tcPr>
            <w:tcW w:w="896" w:type="dxa"/>
          </w:tcPr>
          <w:p w14:paraId="14DD0D1B"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100</w:t>
            </w:r>
          </w:p>
        </w:tc>
        <w:tc>
          <w:tcPr>
            <w:tcW w:w="896" w:type="dxa"/>
          </w:tcPr>
          <w:p w14:paraId="7F4C9162"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4</w:t>
            </w:r>
          </w:p>
        </w:tc>
      </w:tr>
      <w:tr w:rsidR="00D37301" w:rsidRPr="00BF4085" w14:paraId="0A767951" w14:textId="77777777" w:rsidTr="00D37301">
        <w:trPr>
          <w:trHeight w:val="370"/>
        </w:trPr>
        <w:tc>
          <w:tcPr>
            <w:tcW w:w="683" w:type="dxa"/>
            <w:vMerge/>
          </w:tcPr>
          <w:p w14:paraId="374874A3" w14:textId="77777777" w:rsidR="00D37301" w:rsidRPr="00BF4085" w:rsidRDefault="00D37301" w:rsidP="00163985">
            <w:pPr>
              <w:jc w:val="both"/>
              <w:rPr>
                <w:rFonts w:ascii="Times New Roman" w:hAnsi="Times New Roman" w:cs="Times New Roman"/>
                <w:b/>
                <w:bCs/>
                <w:sz w:val="20"/>
                <w:szCs w:val="20"/>
              </w:rPr>
            </w:pPr>
          </w:p>
        </w:tc>
        <w:tc>
          <w:tcPr>
            <w:tcW w:w="390" w:type="dxa"/>
          </w:tcPr>
          <w:p w14:paraId="71AF70D2"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B</w:t>
            </w:r>
          </w:p>
        </w:tc>
        <w:tc>
          <w:tcPr>
            <w:tcW w:w="1856" w:type="dxa"/>
          </w:tcPr>
          <w:p w14:paraId="72881FCC"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Pharmaceutical chemistry</w:t>
            </w:r>
          </w:p>
        </w:tc>
        <w:tc>
          <w:tcPr>
            <w:tcW w:w="1404" w:type="dxa"/>
          </w:tcPr>
          <w:p w14:paraId="6B38CA85"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10</w:t>
            </w:r>
          </w:p>
        </w:tc>
        <w:tc>
          <w:tcPr>
            <w:tcW w:w="896" w:type="dxa"/>
          </w:tcPr>
          <w:p w14:paraId="7CBE426E"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20</w:t>
            </w:r>
          </w:p>
        </w:tc>
        <w:tc>
          <w:tcPr>
            <w:tcW w:w="1150" w:type="dxa"/>
          </w:tcPr>
          <w:p w14:paraId="2A076861"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1h</w:t>
            </w:r>
          </w:p>
        </w:tc>
        <w:tc>
          <w:tcPr>
            <w:tcW w:w="741" w:type="dxa"/>
          </w:tcPr>
          <w:p w14:paraId="793C12CC"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30</w:t>
            </w:r>
          </w:p>
        </w:tc>
        <w:tc>
          <w:tcPr>
            <w:tcW w:w="896" w:type="dxa"/>
          </w:tcPr>
          <w:p w14:paraId="10AA19D8"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70</w:t>
            </w:r>
          </w:p>
        </w:tc>
        <w:tc>
          <w:tcPr>
            <w:tcW w:w="1150" w:type="dxa"/>
          </w:tcPr>
          <w:p w14:paraId="68AE1F26"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3h</w:t>
            </w:r>
          </w:p>
        </w:tc>
        <w:tc>
          <w:tcPr>
            <w:tcW w:w="896" w:type="dxa"/>
          </w:tcPr>
          <w:p w14:paraId="7AEDF108"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100</w:t>
            </w:r>
          </w:p>
        </w:tc>
        <w:tc>
          <w:tcPr>
            <w:tcW w:w="896" w:type="dxa"/>
          </w:tcPr>
          <w:p w14:paraId="1544C641"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4</w:t>
            </w:r>
          </w:p>
        </w:tc>
      </w:tr>
      <w:tr w:rsidR="00D37301" w:rsidRPr="00BF4085" w14:paraId="288C3B1D" w14:textId="77777777" w:rsidTr="00D37301">
        <w:trPr>
          <w:trHeight w:val="420"/>
        </w:trPr>
        <w:tc>
          <w:tcPr>
            <w:tcW w:w="683" w:type="dxa"/>
            <w:vMerge/>
          </w:tcPr>
          <w:p w14:paraId="7E18D9C3" w14:textId="77777777" w:rsidR="00D37301" w:rsidRPr="00BF4085" w:rsidRDefault="00D37301" w:rsidP="00163985">
            <w:pPr>
              <w:jc w:val="both"/>
              <w:rPr>
                <w:rFonts w:ascii="Times New Roman" w:hAnsi="Times New Roman" w:cs="Times New Roman"/>
                <w:b/>
                <w:bCs/>
                <w:sz w:val="20"/>
                <w:szCs w:val="20"/>
              </w:rPr>
            </w:pPr>
          </w:p>
        </w:tc>
        <w:tc>
          <w:tcPr>
            <w:tcW w:w="390" w:type="dxa"/>
          </w:tcPr>
          <w:p w14:paraId="1A66F6AB"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C</w:t>
            </w:r>
          </w:p>
        </w:tc>
        <w:tc>
          <w:tcPr>
            <w:tcW w:w="1856" w:type="dxa"/>
          </w:tcPr>
          <w:p w14:paraId="7B11B617"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Pharmacology</w:t>
            </w:r>
          </w:p>
        </w:tc>
        <w:tc>
          <w:tcPr>
            <w:tcW w:w="1404" w:type="dxa"/>
          </w:tcPr>
          <w:p w14:paraId="7183847E"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10</w:t>
            </w:r>
          </w:p>
        </w:tc>
        <w:tc>
          <w:tcPr>
            <w:tcW w:w="896" w:type="dxa"/>
          </w:tcPr>
          <w:p w14:paraId="5D7EC497"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20</w:t>
            </w:r>
          </w:p>
        </w:tc>
        <w:tc>
          <w:tcPr>
            <w:tcW w:w="1150" w:type="dxa"/>
          </w:tcPr>
          <w:p w14:paraId="6348C792"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1h</w:t>
            </w:r>
          </w:p>
        </w:tc>
        <w:tc>
          <w:tcPr>
            <w:tcW w:w="741" w:type="dxa"/>
          </w:tcPr>
          <w:p w14:paraId="7A1D0966"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30</w:t>
            </w:r>
          </w:p>
        </w:tc>
        <w:tc>
          <w:tcPr>
            <w:tcW w:w="896" w:type="dxa"/>
          </w:tcPr>
          <w:p w14:paraId="46FE7455"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70</w:t>
            </w:r>
          </w:p>
        </w:tc>
        <w:tc>
          <w:tcPr>
            <w:tcW w:w="1150" w:type="dxa"/>
          </w:tcPr>
          <w:p w14:paraId="2AC1B879"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3h</w:t>
            </w:r>
          </w:p>
        </w:tc>
        <w:tc>
          <w:tcPr>
            <w:tcW w:w="896" w:type="dxa"/>
          </w:tcPr>
          <w:p w14:paraId="64CEBA65"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100</w:t>
            </w:r>
          </w:p>
        </w:tc>
        <w:tc>
          <w:tcPr>
            <w:tcW w:w="896" w:type="dxa"/>
          </w:tcPr>
          <w:p w14:paraId="69D1969F"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4</w:t>
            </w:r>
          </w:p>
        </w:tc>
      </w:tr>
      <w:tr w:rsidR="00D37301" w:rsidRPr="00BF4085" w14:paraId="0AE56274" w14:textId="77777777" w:rsidTr="00D37301">
        <w:trPr>
          <w:trHeight w:val="450"/>
        </w:trPr>
        <w:tc>
          <w:tcPr>
            <w:tcW w:w="683" w:type="dxa"/>
            <w:vMerge/>
          </w:tcPr>
          <w:p w14:paraId="26C489D9" w14:textId="77777777" w:rsidR="00D37301" w:rsidRPr="00BF4085" w:rsidRDefault="00D37301" w:rsidP="00163985">
            <w:pPr>
              <w:jc w:val="both"/>
              <w:rPr>
                <w:rFonts w:ascii="Times New Roman" w:hAnsi="Times New Roman" w:cs="Times New Roman"/>
                <w:b/>
                <w:bCs/>
                <w:sz w:val="20"/>
                <w:szCs w:val="20"/>
              </w:rPr>
            </w:pPr>
          </w:p>
        </w:tc>
        <w:tc>
          <w:tcPr>
            <w:tcW w:w="390" w:type="dxa"/>
          </w:tcPr>
          <w:p w14:paraId="5CE91A27"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D</w:t>
            </w:r>
          </w:p>
        </w:tc>
        <w:tc>
          <w:tcPr>
            <w:tcW w:w="1856" w:type="dxa"/>
          </w:tcPr>
          <w:p w14:paraId="759D3F94"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Pharmacognosy</w:t>
            </w:r>
          </w:p>
        </w:tc>
        <w:tc>
          <w:tcPr>
            <w:tcW w:w="1404" w:type="dxa"/>
          </w:tcPr>
          <w:p w14:paraId="2C9D02CF"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10</w:t>
            </w:r>
          </w:p>
        </w:tc>
        <w:tc>
          <w:tcPr>
            <w:tcW w:w="896" w:type="dxa"/>
          </w:tcPr>
          <w:p w14:paraId="1E81845C"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20</w:t>
            </w:r>
          </w:p>
        </w:tc>
        <w:tc>
          <w:tcPr>
            <w:tcW w:w="1150" w:type="dxa"/>
          </w:tcPr>
          <w:p w14:paraId="69BF89FF"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1h</w:t>
            </w:r>
          </w:p>
        </w:tc>
        <w:tc>
          <w:tcPr>
            <w:tcW w:w="741" w:type="dxa"/>
          </w:tcPr>
          <w:p w14:paraId="741DEDE6"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30</w:t>
            </w:r>
          </w:p>
        </w:tc>
        <w:tc>
          <w:tcPr>
            <w:tcW w:w="896" w:type="dxa"/>
          </w:tcPr>
          <w:p w14:paraId="3B3C90D5"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70</w:t>
            </w:r>
          </w:p>
        </w:tc>
        <w:tc>
          <w:tcPr>
            <w:tcW w:w="1150" w:type="dxa"/>
          </w:tcPr>
          <w:p w14:paraId="1D8D1406"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3h</w:t>
            </w:r>
          </w:p>
        </w:tc>
        <w:tc>
          <w:tcPr>
            <w:tcW w:w="896" w:type="dxa"/>
          </w:tcPr>
          <w:p w14:paraId="4845D916"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100</w:t>
            </w:r>
          </w:p>
        </w:tc>
        <w:tc>
          <w:tcPr>
            <w:tcW w:w="896" w:type="dxa"/>
          </w:tcPr>
          <w:p w14:paraId="3AA5EF98"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4</w:t>
            </w:r>
          </w:p>
        </w:tc>
      </w:tr>
      <w:tr w:rsidR="00D37301" w:rsidRPr="00BF4085" w14:paraId="7B1A0DF5" w14:textId="77777777" w:rsidTr="00D37301">
        <w:tc>
          <w:tcPr>
            <w:tcW w:w="1073" w:type="dxa"/>
            <w:gridSpan w:val="2"/>
          </w:tcPr>
          <w:p w14:paraId="1CFEB384"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PPD 104</w:t>
            </w:r>
          </w:p>
        </w:tc>
        <w:tc>
          <w:tcPr>
            <w:tcW w:w="1856" w:type="dxa"/>
          </w:tcPr>
          <w:p w14:paraId="72398B58" w14:textId="77777777" w:rsidR="00D37301" w:rsidRPr="00BF4085" w:rsidRDefault="00D37301"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Research &amp; Publication Ethics</w:t>
            </w:r>
          </w:p>
        </w:tc>
        <w:tc>
          <w:tcPr>
            <w:tcW w:w="1404" w:type="dxa"/>
          </w:tcPr>
          <w:p w14:paraId="24A3983F"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10</w:t>
            </w:r>
          </w:p>
        </w:tc>
        <w:tc>
          <w:tcPr>
            <w:tcW w:w="896" w:type="dxa"/>
          </w:tcPr>
          <w:p w14:paraId="3314644E"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20</w:t>
            </w:r>
          </w:p>
        </w:tc>
        <w:tc>
          <w:tcPr>
            <w:tcW w:w="1150" w:type="dxa"/>
          </w:tcPr>
          <w:p w14:paraId="3058DFC0"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1h</w:t>
            </w:r>
          </w:p>
        </w:tc>
        <w:tc>
          <w:tcPr>
            <w:tcW w:w="741" w:type="dxa"/>
          </w:tcPr>
          <w:p w14:paraId="5C8C934D"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30</w:t>
            </w:r>
          </w:p>
        </w:tc>
        <w:tc>
          <w:tcPr>
            <w:tcW w:w="896" w:type="dxa"/>
          </w:tcPr>
          <w:p w14:paraId="17FBE6EA"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70</w:t>
            </w:r>
          </w:p>
        </w:tc>
        <w:tc>
          <w:tcPr>
            <w:tcW w:w="1150" w:type="dxa"/>
          </w:tcPr>
          <w:p w14:paraId="35D64EBD" w14:textId="77777777" w:rsidR="00D37301" w:rsidRPr="00BF4085" w:rsidRDefault="00ED21B2" w:rsidP="00163985">
            <w:pPr>
              <w:jc w:val="both"/>
              <w:rPr>
                <w:rFonts w:ascii="Times New Roman" w:hAnsi="Times New Roman" w:cs="Times New Roman"/>
                <w:sz w:val="20"/>
                <w:szCs w:val="20"/>
              </w:rPr>
            </w:pPr>
            <w:r w:rsidRPr="00BF4085">
              <w:rPr>
                <w:rFonts w:ascii="Times New Roman" w:hAnsi="Times New Roman" w:cs="Times New Roman"/>
                <w:sz w:val="20"/>
                <w:szCs w:val="20"/>
              </w:rPr>
              <w:t>2</w:t>
            </w:r>
            <w:r w:rsidR="00D37301" w:rsidRPr="00BF4085">
              <w:rPr>
                <w:rFonts w:ascii="Times New Roman" w:hAnsi="Times New Roman" w:cs="Times New Roman"/>
                <w:sz w:val="20"/>
                <w:szCs w:val="20"/>
              </w:rPr>
              <w:t>h</w:t>
            </w:r>
          </w:p>
        </w:tc>
        <w:tc>
          <w:tcPr>
            <w:tcW w:w="896" w:type="dxa"/>
          </w:tcPr>
          <w:p w14:paraId="7997772F" w14:textId="77777777" w:rsidR="00D37301" w:rsidRPr="00BF4085" w:rsidRDefault="00F25044" w:rsidP="00163985">
            <w:pPr>
              <w:jc w:val="both"/>
              <w:rPr>
                <w:rFonts w:ascii="Times New Roman" w:hAnsi="Times New Roman" w:cs="Times New Roman"/>
                <w:sz w:val="20"/>
                <w:szCs w:val="20"/>
              </w:rPr>
            </w:pPr>
            <w:r w:rsidRPr="00BF4085">
              <w:rPr>
                <w:rFonts w:ascii="Times New Roman" w:hAnsi="Times New Roman" w:cs="Times New Roman"/>
                <w:sz w:val="20"/>
                <w:szCs w:val="20"/>
              </w:rPr>
              <w:t>5</w:t>
            </w:r>
            <w:r w:rsidR="00D37301" w:rsidRPr="00BF4085">
              <w:rPr>
                <w:rFonts w:ascii="Times New Roman" w:hAnsi="Times New Roman" w:cs="Times New Roman"/>
                <w:sz w:val="20"/>
                <w:szCs w:val="20"/>
              </w:rPr>
              <w:t>0</w:t>
            </w:r>
          </w:p>
        </w:tc>
        <w:tc>
          <w:tcPr>
            <w:tcW w:w="896" w:type="dxa"/>
          </w:tcPr>
          <w:p w14:paraId="42C42DB3" w14:textId="77777777" w:rsidR="00D37301" w:rsidRPr="00BF4085" w:rsidRDefault="00D37301" w:rsidP="00163985">
            <w:pPr>
              <w:jc w:val="both"/>
              <w:rPr>
                <w:rFonts w:ascii="Times New Roman" w:hAnsi="Times New Roman" w:cs="Times New Roman"/>
                <w:sz w:val="20"/>
                <w:szCs w:val="20"/>
              </w:rPr>
            </w:pPr>
            <w:r w:rsidRPr="00BF4085">
              <w:rPr>
                <w:rFonts w:ascii="Times New Roman" w:hAnsi="Times New Roman" w:cs="Times New Roman"/>
                <w:sz w:val="20"/>
                <w:szCs w:val="20"/>
              </w:rPr>
              <w:t>2</w:t>
            </w:r>
          </w:p>
        </w:tc>
      </w:tr>
      <w:tr w:rsidR="005C77AA" w:rsidRPr="00BF4085" w14:paraId="2BFB8780" w14:textId="77777777" w:rsidTr="00D37301">
        <w:tc>
          <w:tcPr>
            <w:tcW w:w="1073" w:type="dxa"/>
            <w:gridSpan w:val="2"/>
          </w:tcPr>
          <w:p w14:paraId="3196595B" w14:textId="77777777" w:rsidR="005C77AA" w:rsidRPr="00BF4085" w:rsidRDefault="005C77AA" w:rsidP="00163985">
            <w:pPr>
              <w:jc w:val="both"/>
              <w:rPr>
                <w:rFonts w:ascii="Times New Roman" w:hAnsi="Times New Roman" w:cs="Times New Roman"/>
                <w:b/>
                <w:bCs/>
                <w:sz w:val="20"/>
                <w:szCs w:val="20"/>
              </w:rPr>
            </w:pPr>
            <w:r w:rsidRPr="00BF4085">
              <w:rPr>
                <w:rFonts w:ascii="Times New Roman" w:hAnsi="Times New Roman" w:cs="Times New Roman"/>
                <w:b/>
                <w:bCs/>
                <w:sz w:val="20"/>
                <w:szCs w:val="20"/>
              </w:rPr>
              <w:t>Total</w:t>
            </w:r>
          </w:p>
        </w:tc>
        <w:tc>
          <w:tcPr>
            <w:tcW w:w="1856" w:type="dxa"/>
          </w:tcPr>
          <w:p w14:paraId="6FEEBA84" w14:textId="77777777" w:rsidR="005C77AA" w:rsidRPr="00BF4085" w:rsidRDefault="005C77AA" w:rsidP="00163985">
            <w:pPr>
              <w:jc w:val="both"/>
              <w:rPr>
                <w:rFonts w:ascii="Times New Roman" w:hAnsi="Times New Roman" w:cs="Times New Roman"/>
                <w:b/>
                <w:bCs/>
                <w:sz w:val="20"/>
                <w:szCs w:val="20"/>
              </w:rPr>
            </w:pPr>
          </w:p>
        </w:tc>
        <w:tc>
          <w:tcPr>
            <w:tcW w:w="1404" w:type="dxa"/>
          </w:tcPr>
          <w:p w14:paraId="34765E94" w14:textId="77777777" w:rsidR="005C77AA" w:rsidRPr="00BF4085" w:rsidRDefault="005C77AA" w:rsidP="00163985">
            <w:pPr>
              <w:jc w:val="both"/>
              <w:rPr>
                <w:rFonts w:ascii="Times New Roman" w:hAnsi="Times New Roman" w:cs="Times New Roman"/>
                <w:sz w:val="20"/>
                <w:szCs w:val="20"/>
              </w:rPr>
            </w:pPr>
          </w:p>
        </w:tc>
        <w:tc>
          <w:tcPr>
            <w:tcW w:w="896" w:type="dxa"/>
          </w:tcPr>
          <w:p w14:paraId="3C171AB9" w14:textId="77777777" w:rsidR="005C77AA" w:rsidRPr="00BF4085" w:rsidRDefault="005C77AA" w:rsidP="00163985">
            <w:pPr>
              <w:jc w:val="both"/>
              <w:rPr>
                <w:rFonts w:ascii="Times New Roman" w:hAnsi="Times New Roman" w:cs="Times New Roman"/>
                <w:sz w:val="20"/>
                <w:szCs w:val="20"/>
              </w:rPr>
            </w:pPr>
          </w:p>
        </w:tc>
        <w:tc>
          <w:tcPr>
            <w:tcW w:w="1150" w:type="dxa"/>
          </w:tcPr>
          <w:p w14:paraId="5D690592" w14:textId="77777777" w:rsidR="005C77AA" w:rsidRPr="00BF4085" w:rsidRDefault="005C77AA" w:rsidP="00163985">
            <w:pPr>
              <w:jc w:val="both"/>
              <w:rPr>
                <w:rFonts w:ascii="Times New Roman" w:hAnsi="Times New Roman" w:cs="Times New Roman"/>
                <w:sz w:val="20"/>
                <w:szCs w:val="20"/>
              </w:rPr>
            </w:pPr>
          </w:p>
        </w:tc>
        <w:tc>
          <w:tcPr>
            <w:tcW w:w="741" w:type="dxa"/>
          </w:tcPr>
          <w:p w14:paraId="21078E21" w14:textId="77777777" w:rsidR="005C77AA" w:rsidRPr="00BF4085" w:rsidRDefault="005C77AA" w:rsidP="00163985">
            <w:pPr>
              <w:jc w:val="both"/>
              <w:rPr>
                <w:rFonts w:ascii="Times New Roman" w:hAnsi="Times New Roman" w:cs="Times New Roman"/>
                <w:sz w:val="20"/>
                <w:szCs w:val="20"/>
              </w:rPr>
            </w:pPr>
          </w:p>
        </w:tc>
        <w:tc>
          <w:tcPr>
            <w:tcW w:w="896" w:type="dxa"/>
          </w:tcPr>
          <w:p w14:paraId="39E44488" w14:textId="77777777" w:rsidR="005C77AA" w:rsidRPr="00BF4085" w:rsidRDefault="005C77AA" w:rsidP="00163985">
            <w:pPr>
              <w:jc w:val="both"/>
              <w:rPr>
                <w:rFonts w:ascii="Times New Roman" w:hAnsi="Times New Roman" w:cs="Times New Roman"/>
                <w:sz w:val="20"/>
                <w:szCs w:val="20"/>
              </w:rPr>
            </w:pPr>
          </w:p>
        </w:tc>
        <w:tc>
          <w:tcPr>
            <w:tcW w:w="1150" w:type="dxa"/>
          </w:tcPr>
          <w:p w14:paraId="0525E642" w14:textId="77777777" w:rsidR="005C77AA" w:rsidRPr="00BF4085" w:rsidRDefault="005C77AA" w:rsidP="00163985">
            <w:pPr>
              <w:jc w:val="both"/>
              <w:rPr>
                <w:rFonts w:ascii="Times New Roman" w:hAnsi="Times New Roman" w:cs="Times New Roman"/>
                <w:sz w:val="20"/>
                <w:szCs w:val="20"/>
              </w:rPr>
            </w:pPr>
          </w:p>
        </w:tc>
        <w:tc>
          <w:tcPr>
            <w:tcW w:w="896" w:type="dxa"/>
          </w:tcPr>
          <w:p w14:paraId="19FF2515" w14:textId="77777777" w:rsidR="005C77AA" w:rsidRPr="00BF4085" w:rsidRDefault="00F95E10" w:rsidP="00163985">
            <w:pPr>
              <w:jc w:val="both"/>
              <w:rPr>
                <w:rFonts w:ascii="Times New Roman" w:hAnsi="Times New Roman" w:cs="Times New Roman"/>
                <w:sz w:val="20"/>
                <w:szCs w:val="20"/>
              </w:rPr>
            </w:pPr>
            <w:r w:rsidRPr="00BF4085">
              <w:rPr>
                <w:rFonts w:ascii="Times New Roman" w:hAnsi="Times New Roman" w:cs="Times New Roman"/>
                <w:sz w:val="20"/>
                <w:szCs w:val="20"/>
              </w:rPr>
              <w:t>3</w:t>
            </w:r>
            <w:r w:rsidR="005C77AA" w:rsidRPr="00BF4085">
              <w:rPr>
                <w:rFonts w:ascii="Times New Roman" w:hAnsi="Times New Roman" w:cs="Times New Roman"/>
                <w:sz w:val="20"/>
                <w:szCs w:val="20"/>
              </w:rPr>
              <w:t>00</w:t>
            </w:r>
          </w:p>
        </w:tc>
        <w:tc>
          <w:tcPr>
            <w:tcW w:w="896" w:type="dxa"/>
          </w:tcPr>
          <w:p w14:paraId="6C3E4575" w14:textId="77777777" w:rsidR="005C77AA" w:rsidRPr="00BF4085" w:rsidRDefault="00F25044" w:rsidP="00163985">
            <w:pPr>
              <w:jc w:val="both"/>
              <w:rPr>
                <w:rFonts w:ascii="Times New Roman" w:hAnsi="Times New Roman" w:cs="Times New Roman"/>
                <w:sz w:val="20"/>
                <w:szCs w:val="20"/>
              </w:rPr>
            </w:pPr>
            <w:r w:rsidRPr="00BF4085">
              <w:rPr>
                <w:rFonts w:ascii="Times New Roman" w:hAnsi="Times New Roman" w:cs="Times New Roman"/>
                <w:sz w:val="20"/>
                <w:szCs w:val="20"/>
              </w:rPr>
              <w:t>12</w:t>
            </w:r>
          </w:p>
        </w:tc>
      </w:tr>
    </w:tbl>
    <w:p w14:paraId="6B8A05D9" w14:textId="77777777" w:rsidR="006D1292" w:rsidRPr="00BF4085" w:rsidRDefault="00D37301" w:rsidP="00163985">
      <w:pPr>
        <w:spacing w:line="240"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Scheme for PhD course work</w:t>
      </w:r>
      <w:r w:rsidR="00063CDA" w:rsidRPr="00BF4085">
        <w:rPr>
          <w:rFonts w:ascii="Times New Roman" w:hAnsi="Times New Roman" w:cs="Times New Roman"/>
          <w:b/>
          <w:bCs/>
          <w:sz w:val="24"/>
          <w:szCs w:val="24"/>
        </w:rPr>
        <w:t>:</w:t>
      </w:r>
    </w:p>
    <w:p w14:paraId="290F598F" w14:textId="77777777" w:rsidR="003C15CC" w:rsidRPr="00BF4085" w:rsidRDefault="003C15CC" w:rsidP="00163985">
      <w:pPr>
        <w:spacing w:line="240" w:lineRule="auto"/>
        <w:jc w:val="both"/>
        <w:rPr>
          <w:rFonts w:ascii="Times New Roman" w:hAnsi="Times New Roman" w:cs="Times New Roman"/>
          <w:sz w:val="24"/>
          <w:szCs w:val="24"/>
        </w:rPr>
      </w:pPr>
    </w:p>
    <w:p w14:paraId="4CEB8303" w14:textId="77777777" w:rsidR="003C15CC" w:rsidRPr="00BF4085" w:rsidRDefault="003C15CC" w:rsidP="00163985">
      <w:pPr>
        <w:spacing w:line="240" w:lineRule="auto"/>
        <w:jc w:val="both"/>
        <w:rPr>
          <w:rFonts w:ascii="Times New Roman" w:hAnsi="Times New Roman" w:cs="Times New Roman"/>
          <w:sz w:val="24"/>
          <w:szCs w:val="24"/>
        </w:rPr>
      </w:pPr>
    </w:p>
    <w:p w14:paraId="020DEF8C" w14:textId="77777777" w:rsidR="003C15CC" w:rsidRPr="00BF4085" w:rsidRDefault="003C15CC" w:rsidP="00163985">
      <w:pPr>
        <w:spacing w:line="240" w:lineRule="auto"/>
        <w:jc w:val="both"/>
        <w:rPr>
          <w:rFonts w:ascii="Times New Roman" w:hAnsi="Times New Roman" w:cs="Times New Roman"/>
          <w:sz w:val="24"/>
          <w:szCs w:val="24"/>
        </w:rPr>
      </w:pPr>
    </w:p>
    <w:p w14:paraId="6BAB7F16" w14:textId="77777777" w:rsidR="003C15CC" w:rsidRPr="00BF4085" w:rsidRDefault="003C15CC" w:rsidP="00163985">
      <w:pPr>
        <w:spacing w:line="240" w:lineRule="auto"/>
        <w:jc w:val="both"/>
        <w:rPr>
          <w:rFonts w:ascii="Times New Roman" w:hAnsi="Times New Roman" w:cs="Times New Roman"/>
          <w:sz w:val="24"/>
          <w:szCs w:val="24"/>
        </w:rPr>
      </w:pPr>
    </w:p>
    <w:p w14:paraId="2D3755CC" w14:textId="77777777" w:rsidR="003C15CC" w:rsidRPr="00BF4085" w:rsidRDefault="006A7315" w:rsidP="00163985">
      <w:pPr>
        <w:spacing w:line="240"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Course Assessment Method:</w:t>
      </w:r>
    </w:p>
    <w:p w14:paraId="3EE345C1" w14:textId="77777777" w:rsidR="006A7315" w:rsidRPr="00BF4085" w:rsidRDefault="006A7315" w:rsidP="00163985">
      <w:pPr>
        <w:spacing w:line="240" w:lineRule="auto"/>
        <w:jc w:val="both"/>
        <w:rPr>
          <w:rFonts w:ascii="Times New Roman" w:hAnsi="Times New Roman" w:cs="Times New Roman"/>
          <w:sz w:val="24"/>
          <w:szCs w:val="24"/>
        </w:rPr>
      </w:pPr>
      <w:r w:rsidRPr="00BF4085">
        <w:rPr>
          <w:rFonts w:ascii="Times New Roman" w:hAnsi="Times New Roman" w:cs="Times New Roman"/>
          <w:sz w:val="24"/>
          <w:szCs w:val="24"/>
        </w:rPr>
        <w:t xml:space="preserve">Internal Examination (30 marks): </w:t>
      </w:r>
    </w:p>
    <w:p w14:paraId="2FF7E45E" w14:textId="77777777" w:rsidR="006A7315" w:rsidRPr="00BF4085" w:rsidRDefault="006A7315" w:rsidP="00163985">
      <w:pPr>
        <w:spacing w:line="240" w:lineRule="auto"/>
        <w:jc w:val="both"/>
        <w:rPr>
          <w:rFonts w:ascii="Times New Roman" w:hAnsi="Times New Roman" w:cs="Times New Roman"/>
          <w:sz w:val="24"/>
          <w:szCs w:val="24"/>
        </w:rPr>
      </w:pPr>
      <w:r w:rsidRPr="00BF4085">
        <w:rPr>
          <w:rFonts w:ascii="Times New Roman" w:hAnsi="Times New Roman" w:cs="Times New Roman"/>
          <w:sz w:val="24"/>
          <w:szCs w:val="24"/>
        </w:rPr>
        <w:t xml:space="preserve">Two minor tests each of 20 marks will be conducted. The highest marks obtained by a student in any of the two minor examinations will be considered. Class performance will be measured through percentage of lectures attended (04 marks), Assignments, quiz, etc. (06 marks). </w:t>
      </w:r>
    </w:p>
    <w:p w14:paraId="5400A92A" w14:textId="77777777" w:rsidR="006A7315" w:rsidRPr="00BF4085" w:rsidRDefault="006A7315" w:rsidP="00163985">
      <w:pPr>
        <w:spacing w:line="240" w:lineRule="auto"/>
        <w:jc w:val="both"/>
        <w:rPr>
          <w:rFonts w:ascii="Times New Roman" w:hAnsi="Times New Roman" w:cs="Times New Roman"/>
          <w:sz w:val="24"/>
          <w:szCs w:val="24"/>
        </w:rPr>
      </w:pPr>
      <w:r w:rsidRPr="00BF4085">
        <w:rPr>
          <w:rFonts w:ascii="Times New Roman" w:hAnsi="Times New Roman" w:cs="Times New Roman"/>
          <w:sz w:val="24"/>
          <w:szCs w:val="24"/>
        </w:rPr>
        <w:t xml:space="preserve">External End semester examination (70 marks): The examiner is required to set 9 questions in all. The first question will be compulsory covering the entire syllabus and consisting of 4 short answers type questions of 3.5 marks each. </w:t>
      </w:r>
    </w:p>
    <w:p w14:paraId="386680E2" w14:textId="77777777" w:rsidR="006A7315" w:rsidRPr="00BF4085" w:rsidRDefault="006A7315" w:rsidP="00163985">
      <w:pPr>
        <w:spacing w:line="240" w:lineRule="auto"/>
        <w:jc w:val="both"/>
        <w:rPr>
          <w:rFonts w:ascii="Times New Roman" w:hAnsi="Times New Roman" w:cs="Times New Roman"/>
          <w:sz w:val="24"/>
          <w:szCs w:val="24"/>
        </w:rPr>
      </w:pPr>
      <w:r w:rsidRPr="00BF4085">
        <w:rPr>
          <w:rFonts w:ascii="Times New Roman" w:hAnsi="Times New Roman" w:cs="Times New Roman"/>
          <w:sz w:val="24"/>
          <w:szCs w:val="24"/>
        </w:rPr>
        <w:t>In addition to that, 8 questions have to be set consisting of 2 questions from each unit. A candidate is required to attempt 05 questions in all, selecting one question from each unit.</w:t>
      </w:r>
    </w:p>
    <w:p w14:paraId="4F6B22A9" w14:textId="77777777" w:rsidR="003C15CC" w:rsidRPr="00BF4085" w:rsidRDefault="006A7315" w:rsidP="00163985">
      <w:pPr>
        <w:spacing w:line="240" w:lineRule="auto"/>
        <w:jc w:val="both"/>
        <w:rPr>
          <w:rFonts w:ascii="Times New Roman" w:hAnsi="Times New Roman" w:cs="Times New Roman"/>
          <w:sz w:val="24"/>
          <w:szCs w:val="24"/>
        </w:rPr>
      </w:pPr>
      <w:r w:rsidRPr="00BF4085">
        <w:rPr>
          <w:rFonts w:ascii="Times New Roman" w:hAnsi="Times New Roman" w:cs="Times New Roman"/>
          <w:sz w:val="24"/>
          <w:szCs w:val="24"/>
        </w:rPr>
        <w:t>The compulsory question No 1. All questions carry equal marks.</w:t>
      </w:r>
    </w:p>
    <w:p w14:paraId="5C1D8EF3" w14:textId="77777777" w:rsidR="003C15CC" w:rsidRPr="00BF4085" w:rsidRDefault="003C15CC" w:rsidP="00163985">
      <w:pPr>
        <w:spacing w:line="240" w:lineRule="auto"/>
        <w:jc w:val="both"/>
        <w:rPr>
          <w:rFonts w:ascii="Times New Roman" w:hAnsi="Times New Roman" w:cs="Times New Roman"/>
          <w:sz w:val="24"/>
          <w:szCs w:val="24"/>
        </w:rPr>
      </w:pPr>
    </w:p>
    <w:p w14:paraId="7501ED25" w14:textId="77777777" w:rsidR="003C15CC" w:rsidRPr="00BF4085" w:rsidRDefault="003C15CC" w:rsidP="00163985">
      <w:pPr>
        <w:spacing w:line="240" w:lineRule="auto"/>
        <w:jc w:val="both"/>
        <w:rPr>
          <w:rFonts w:ascii="Times New Roman" w:hAnsi="Times New Roman" w:cs="Times New Roman"/>
          <w:sz w:val="24"/>
          <w:szCs w:val="24"/>
        </w:rPr>
      </w:pPr>
    </w:p>
    <w:p w14:paraId="65F3A1B8" w14:textId="77777777" w:rsidR="003C15CC" w:rsidRPr="00BF4085" w:rsidRDefault="003C15CC" w:rsidP="00163985">
      <w:pPr>
        <w:spacing w:line="240" w:lineRule="auto"/>
        <w:jc w:val="both"/>
        <w:rPr>
          <w:rFonts w:ascii="Times New Roman" w:hAnsi="Times New Roman" w:cs="Times New Roman"/>
          <w:sz w:val="24"/>
          <w:szCs w:val="24"/>
        </w:rPr>
      </w:pPr>
    </w:p>
    <w:p w14:paraId="4E9004A8" w14:textId="77777777" w:rsidR="003C15CC" w:rsidRPr="00BF4085" w:rsidRDefault="003C15CC" w:rsidP="00163985">
      <w:pPr>
        <w:spacing w:line="240" w:lineRule="auto"/>
        <w:jc w:val="both"/>
        <w:rPr>
          <w:rFonts w:ascii="Times New Roman" w:hAnsi="Times New Roman" w:cs="Times New Roman"/>
          <w:sz w:val="24"/>
          <w:szCs w:val="24"/>
        </w:rPr>
      </w:pPr>
    </w:p>
    <w:p w14:paraId="060F81B1" w14:textId="77777777" w:rsidR="003C15CC" w:rsidRPr="00BF4085" w:rsidRDefault="003C15CC" w:rsidP="00163985">
      <w:pPr>
        <w:spacing w:line="240" w:lineRule="auto"/>
        <w:jc w:val="both"/>
        <w:rPr>
          <w:rFonts w:ascii="Times New Roman" w:hAnsi="Times New Roman" w:cs="Times New Roman"/>
          <w:sz w:val="24"/>
          <w:szCs w:val="24"/>
        </w:rPr>
      </w:pPr>
    </w:p>
    <w:p w14:paraId="1BEF22EB" w14:textId="77777777" w:rsidR="003C15CC" w:rsidRPr="00BF4085" w:rsidRDefault="003C15CC" w:rsidP="00163985">
      <w:pPr>
        <w:spacing w:line="240" w:lineRule="auto"/>
        <w:jc w:val="both"/>
        <w:rPr>
          <w:rFonts w:ascii="Times New Roman" w:hAnsi="Times New Roman" w:cs="Times New Roman"/>
          <w:sz w:val="24"/>
          <w:szCs w:val="24"/>
        </w:rPr>
      </w:pPr>
    </w:p>
    <w:p w14:paraId="401B4D04" w14:textId="77777777" w:rsidR="00EB2B44" w:rsidRPr="00BF4085" w:rsidRDefault="00EB2B44" w:rsidP="0024648B">
      <w:pPr>
        <w:tabs>
          <w:tab w:val="left" w:pos="5560"/>
        </w:tabs>
        <w:spacing w:line="276" w:lineRule="auto"/>
        <w:jc w:val="both"/>
        <w:rPr>
          <w:rFonts w:ascii="Times New Roman" w:hAnsi="Times New Roman" w:cs="Times New Roman"/>
          <w:b/>
          <w:bCs/>
          <w:sz w:val="24"/>
          <w:szCs w:val="24"/>
        </w:rPr>
      </w:pPr>
      <w:r w:rsidRPr="00BF4085">
        <w:rPr>
          <w:rFonts w:ascii="Times New Roman" w:hAnsi="Times New Roman" w:cs="Times New Roman"/>
          <w:sz w:val="24"/>
          <w:szCs w:val="24"/>
        </w:rPr>
        <w:lastRenderedPageBreak/>
        <w:t xml:space="preserve">                          </w:t>
      </w:r>
      <w:r w:rsidRPr="00BF4085">
        <w:rPr>
          <w:rFonts w:ascii="Times New Roman" w:hAnsi="Times New Roman" w:cs="Times New Roman"/>
          <w:b/>
          <w:bCs/>
          <w:sz w:val="24"/>
          <w:szCs w:val="24"/>
        </w:rPr>
        <w:t>Department of Pharmaceutical Sciences, GJUST, Hisar</w:t>
      </w:r>
    </w:p>
    <w:p w14:paraId="72665C68" w14:textId="77777777" w:rsidR="003C15CC" w:rsidRPr="00BF4085" w:rsidRDefault="00EB2B44" w:rsidP="0024648B">
      <w:pPr>
        <w:tabs>
          <w:tab w:val="left" w:pos="5560"/>
        </w:tabs>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 xml:space="preserve">                                                  Syllabus for PhD </w:t>
      </w:r>
      <w:r w:rsidR="005F71B4" w:rsidRPr="00BF4085">
        <w:rPr>
          <w:rFonts w:ascii="Times New Roman" w:hAnsi="Times New Roman" w:cs="Times New Roman"/>
          <w:b/>
          <w:bCs/>
          <w:sz w:val="24"/>
          <w:szCs w:val="24"/>
        </w:rPr>
        <w:t>course work</w:t>
      </w:r>
    </w:p>
    <w:p w14:paraId="5BF3E655" w14:textId="77777777" w:rsidR="00EB2B44" w:rsidRPr="00BF4085" w:rsidRDefault="00EB2B44" w:rsidP="0024648B">
      <w:pPr>
        <w:tabs>
          <w:tab w:val="left" w:pos="5560"/>
        </w:tabs>
        <w:spacing w:line="276" w:lineRule="auto"/>
        <w:jc w:val="both"/>
        <w:rPr>
          <w:rFonts w:ascii="Times New Roman" w:hAnsi="Times New Roman" w:cs="Times New Roman"/>
          <w:b/>
          <w:bCs/>
          <w:sz w:val="24"/>
          <w:szCs w:val="24"/>
        </w:rPr>
      </w:pPr>
    </w:p>
    <w:p w14:paraId="36D84217" w14:textId="77777777" w:rsidR="003C15CC" w:rsidRPr="00BF4085" w:rsidRDefault="005125B2" w:rsidP="0024648B">
      <w:pPr>
        <w:tabs>
          <w:tab w:val="left" w:pos="5560"/>
        </w:tabs>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 xml:space="preserve">PPD 101: </w:t>
      </w:r>
      <w:r w:rsidR="003C15CC" w:rsidRPr="00BF4085">
        <w:rPr>
          <w:rFonts w:ascii="Times New Roman" w:hAnsi="Times New Roman" w:cs="Times New Roman"/>
          <w:b/>
          <w:bCs/>
          <w:sz w:val="24"/>
          <w:szCs w:val="24"/>
        </w:rPr>
        <w:t xml:space="preserve">Research Methodology (Science Discipline) </w:t>
      </w:r>
      <w:r w:rsidR="000E593E" w:rsidRPr="00BF4085">
        <w:rPr>
          <w:rFonts w:ascii="Times New Roman" w:hAnsi="Times New Roman" w:cs="Times New Roman"/>
          <w:b/>
          <w:bCs/>
          <w:sz w:val="24"/>
          <w:szCs w:val="24"/>
        </w:rPr>
        <w:tab/>
      </w:r>
      <w:r w:rsidR="000E593E" w:rsidRPr="00BF4085">
        <w:rPr>
          <w:rFonts w:ascii="Times New Roman" w:hAnsi="Times New Roman" w:cs="Times New Roman"/>
          <w:b/>
          <w:bCs/>
          <w:sz w:val="24"/>
          <w:szCs w:val="24"/>
        </w:rPr>
        <w:tab/>
      </w:r>
      <w:r w:rsidR="000E593E" w:rsidRPr="00BF4085">
        <w:rPr>
          <w:rFonts w:ascii="Times New Roman" w:hAnsi="Times New Roman" w:cs="Times New Roman"/>
          <w:b/>
          <w:bCs/>
          <w:sz w:val="24"/>
          <w:szCs w:val="24"/>
        </w:rPr>
        <w:tab/>
        <w:t xml:space="preserve">04 </w:t>
      </w:r>
      <w:proofErr w:type="gramStart"/>
      <w:r w:rsidR="000E593E" w:rsidRPr="00BF4085">
        <w:rPr>
          <w:rFonts w:ascii="Times New Roman" w:hAnsi="Times New Roman" w:cs="Times New Roman"/>
          <w:b/>
          <w:bCs/>
          <w:sz w:val="24"/>
          <w:szCs w:val="24"/>
        </w:rPr>
        <w:t>credits</w:t>
      </w:r>
      <w:r w:rsidR="00CF6423" w:rsidRPr="00BF4085">
        <w:rPr>
          <w:rFonts w:ascii="Times New Roman" w:hAnsi="Times New Roman" w:cs="Times New Roman"/>
          <w:b/>
          <w:bCs/>
          <w:sz w:val="24"/>
          <w:szCs w:val="24"/>
        </w:rPr>
        <w:t>,  MM</w:t>
      </w:r>
      <w:proofErr w:type="gramEnd"/>
      <w:r w:rsidR="00CF6423" w:rsidRPr="00BF4085">
        <w:rPr>
          <w:rFonts w:ascii="Times New Roman" w:hAnsi="Times New Roman" w:cs="Times New Roman"/>
          <w:b/>
          <w:bCs/>
          <w:sz w:val="24"/>
          <w:szCs w:val="24"/>
        </w:rPr>
        <w:t>:100</w:t>
      </w:r>
    </w:p>
    <w:p w14:paraId="216C45D2"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 xml:space="preserve">                                                        </w:t>
      </w:r>
    </w:p>
    <w:p w14:paraId="51BF5E7B" w14:textId="77777777" w:rsidR="003C15CC" w:rsidRPr="00BF4085" w:rsidRDefault="003C15CC" w:rsidP="0024648B">
      <w:pPr>
        <w:tabs>
          <w:tab w:val="left" w:pos="5560"/>
        </w:tabs>
        <w:spacing w:line="276" w:lineRule="auto"/>
        <w:jc w:val="both"/>
        <w:rPr>
          <w:rFonts w:ascii="Times New Roman" w:hAnsi="Times New Roman" w:cs="Times New Roman"/>
          <w:b/>
          <w:bCs/>
          <w:sz w:val="24"/>
          <w:szCs w:val="24"/>
        </w:rPr>
      </w:pPr>
      <w:r w:rsidRPr="00BF4085">
        <w:rPr>
          <w:rFonts w:ascii="Times New Roman" w:hAnsi="Times New Roman" w:cs="Times New Roman"/>
          <w:sz w:val="24"/>
          <w:szCs w:val="24"/>
        </w:rPr>
        <w:t xml:space="preserve">                                                               </w:t>
      </w:r>
      <w:r w:rsidRPr="00BF4085">
        <w:rPr>
          <w:rFonts w:ascii="Times New Roman" w:hAnsi="Times New Roman" w:cs="Times New Roman"/>
          <w:b/>
          <w:bCs/>
          <w:sz w:val="24"/>
          <w:szCs w:val="24"/>
        </w:rPr>
        <w:t>Unit -1</w:t>
      </w:r>
    </w:p>
    <w:p w14:paraId="359882AE"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Introduction to Research Methodology</w:t>
      </w:r>
      <w:r w:rsidRPr="00BF4085">
        <w:rPr>
          <w:rFonts w:ascii="Times New Roman" w:hAnsi="Times New Roman" w:cs="Times New Roman"/>
          <w:sz w:val="24"/>
          <w:szCs w:val="24"/>
        </w:rPr>
        <w:t>: Meaning, Objectives, Types and Significance of research, Creativity and Innovation, Hypothesis formulation and development of Research plan.</w:t>
      </w:r>
    </w:p>
    <w:p w14:paraId="36DA1990"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Research Problem:</w:t>
      </w:r>
      <w:r w:rsidRPr="00BF4085">
        <w:rPr>
          <w:rFonts w:ascii="Times New Roman" w:hAnsi="Times New Roman" w:cs="Times New Roman"/>
          <w:sz w:val="24"/>
          <w:szCs w:val="24"/>
        </w:rPr>
        <w:t xml:space="preserve"> Definition, necessity and techniques of defining the research problem.</w:t>
      </w:r>
    </w:p>
    <w:p w14:paraId="681386AC"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Library</w:t>
      </w:r>
      <w:r w:rsidRPr="00BF4085">
        <w:rPr>
          <w:rFonts w:ascii="Times New Roman" w:hAnsi="Times New Roman" w:cs="Times New Roman"/>
          <w:sz w:val="24"/>
          <w:szCs w:val="24"/>
        </w:rPr>
        <w:t>: Classification system, e-library, Reference management, Web based literature search engines.</w:t>
      </w:r>
    </w:p>
    <w:p w14:paraId="50225AC3"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Use of modern aids</w:t>
      </w:r>
      <w:r w:rsidRPr="00BF4085">
        <w:rPr>
          <w:rFonts w:ascii="Times New Roman" w:hAnsi="Times New Roman" w:cs="Times New Roman"/>
          <w:sz w:val="24"/>
          <w:szCs w:val="24"/>
        </w:rPr>
        <w:t>: Making technical presentation, Research and academic integrity: Avoiding Plagiarism using software. Copy right issues, ethics in research, Intellectual Property Rights (IPRs) &amp; patent Law.</w:t>
      </w:r>
    </w:p>
    <w:p w14:paraId="5100C25B"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p>
    <w:p w14:paraId="252CFCE5" w14:textId="77777777" w:rsidR="003C15CC" w:rsidRPr="00BF4085" w:rsidRDefault="003C15CC" w:rsidP="0024648B">
      <w:pPr>
        <w:tabs>
          <w:tab w:val="left" w:pos="5560"/>
        </w:tabs>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 xml:space="preserve">                                                     Unit -II</w:t>
      </w:r>
    </w:p>
    <w:p w14:paraId="49EE9CE1"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Scientific Communications</w:t>
      </w:r>
      <w:r w:rsidRPr="00BF4085">
        <w:rPr>
          <w:rFonts w:ascii="Times New Roman" w:hAnsi="Times New Roman" w:cs="Times New Roman"/>
          <w:sz w:val="24"/>
          <w:szCs w:val="24"/>
        </w:rPr>
        <w:t>: Role and importance of communications, Effective oral and Written Communication, Scientific and Research paper writing, technical report writing.</w:t>
      </w:r>
    </w:p>
    <w:p w14:paraId="62054CB6"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Making Research &amp; Development (R&amp;D) proposals.</w:t>
      </w:r>
    </w:p>
    <w:p w14:paraId="005CCE51"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Publishing Research paper:</w:t>
      </w:r>
      <w:r w:rsidRPr="00BF4085">
        <w:rPr>
          <w:rFonts w:ascii="Times New Roman" w:hAnsi="Times New Roman" w:cs="Times New Roman"/>
          <w:sz w:val="24"/>
          <w:szCs w:val="24"/>
        </w:rPr>
        <w:t xml:space="preserve"> Selection of journal, formulation of problem, discussion and references, Submission and handling of </w:t>
      </w:r>
      <w:r w:rsidR="00D8568F" w:rsidRPr="00BF4085">
        <w:rPr>
          <w:rFonts w:ascii="Times New Roman" w:hAnsi="Times New Roman" w:cs="Times New Roman"/>
          <w:sz w:val="24"/>
          <w:szCs w:val="24"/>
        </w:rPr>
        <w:t>reviewers’</w:t>
      </w:r>
      <w:r w:rsidRPr="00BF4085">
        <w:rPr>
          <w:rFonts w:ascii="Times New Roman" w:hAnsi="Times New Roman" w:cs="Times New Roman"/>
          <w:sz w:val="24"/>
          <w:szCs w:val="24"/>
        </w:rPr>
        <w:t xml:space="preserve"> comments.</w:t>
      </w:r>
    </w:p>
    <w:p w14:paraId="0363B7FF"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Writing of thesis</w:t>
      </w:r>
      <w:r w:rsidRPr="00BF4085">
        <w:rPr>
          <w:rFonts w:ascii="Times New Roman" w:hAnsi="Times New Roman" w:cs="Times New Roman"/>
          <w:sz w:val="24"/>
          <w:szCs w:val="24"/>
        </w:rPr>
        <w:t xml:space="preserve">: Format of thesis, Review of literature, Formulation: Writing methods, </w:t>
      </w:r>
    </w:p>
    <w:p w14:paraId="23965874"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 xml:space="preserve">result, preparation of tables, figures; writing discussion: writing conclusion; Writing summary and synopsis; Reference citing and listing/ Bibliography. </w:t>
      </w:r>
    </w:p>
    <w:p w14:paraId="59CC1F6F"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Laboratory safety issues:</w:t>
      </w:r>
      <w:r w:rsidRPr="00BF4085">
        <w:rPr>
          <w:rFonts w:ascii="Times New Roman" w:hAnsi="Times New Roman" w:cs="Times New Roman"/>
          <w:sz w:val="24"/>
          <w:szCs w:val="24"/>
        </w:rPr>
        <w:t xml:space="preserve"> Related to various labs, Workshop, electrical, health and fire safety, safe disposal of hazardous materials.</w:t>
      </w:r>
    </w:p>
    <w:p w14:paraId="06DECF50" w14:textId="77777777" w:rsidR="003C15CC" w:rsidRPr="00BF4085" w:rsidRDefault="003C15CC" w:rsidP="0024648B">
      <w:pPr>
        <w:tabs>
          <w:tab w:val="left" w:pos="5560"/>
        </w:tabs>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 xml:space="preserve">                                                             Unit-III</w:t>
      </w:r>
    </w:p>
    <w:p w14:paraId="2CC3F419"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Statistical analysis and errors</w:t>
      </w:r>
      <w:r w:rsidRPr="00BF4085">
        <w:rPr>
          <w:rFonts w:ascii="Times New Roman" w:hAnsi="Times New Roman" w:cs="Times New Roman"/>
          <w:sz w:val="24"/>
          <w:szCs w:val="24"/>
        </w:rPr>
        <w:t>: Mean, Mode, Median, Relative and absolute errors, Hypothesis testing for mean, proportion and variance, Chi-square tests, Correlation and regression analysis, Factor analysis.</w:t>
      </w:r>
    </w:p>
    <w:p w14:paraId="74783A39"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Linear and non-linear least squares fitting methods. Interpolation methods including cubic splines, Fourier Series Analysis, Fast Fourier Transform, Convolution and Correlation.</w:t>
      </w:r>
    </w:p>
    <w:p w14:paraId="435E8010" w14:textId="77777777" w:rsidR="003C15CC" w:rsidRPr="00BF4085" w:rsidRDefault="00672B59" w:rsidP="0024648B">
      <w:pPr>
        <w:tabs>
          <w:tab w:val="left" w:pos="5560"/>
        </w:tabs>
        <w:spacing w:line="276" w:lineRule="auto"/>
        <w:jc w:val="both"/>
        <w:rPr>
          <w:rFonts w:ascii="Times New Roman" w:hAnsi="Times New Roman" w:cs="Times New Roman"/>
          <w:b/>
          <w:bCs/>
          <w:sz w:val="24"/>
          <w:szCs w:val="24"/>
        </w:rPr>
      </w:pPr>
      <w:r w:rsidRPr="00BF4085">
        <w:rPr>
          <w:rFonts w:ascii="Times New Roman" w:hAnsi="Times New Roman" w:cs="Times New Roman"/>
          <w:sz w:val="24"/>
          <w:szCs w:val="24"/>
        </w:rPr>
        <w:lastRenderedPageBreak/>
        <w:t xml:space="preserve">                                                         </w:t>
      </w:r>
      <w:r w:rsidR="003C15CC" w:rsidRPr="00BF4085">
        <w:rPr>
          <w:rFonts w:ascii="Times New Roman" w:hAnsi="Times New Roman" w:cs="Times New Roman"/>
          <w:sz w:val="24"/>
          <w:szCs w:val="24"/>
        </w:rPr>
        <w:t xml:space="preserve">   </w:t>
      </w:r>
      <w:r w:rsidR="003C15CC" w:rsidRPr="00BF4085">
        <w:rPr>
          <w:rFonts w:ascii="Times New Roman" w:hAnsi="Times New Roman" w:cs="Times New Roman"/>
          <w:b/>
          <w:bCs/>
          <w:sz w:val="24"/>
          <w:szCs w:val="24"/>
        </w:rPr>
        <w:t>Unit-IV</w:t>
      </w:r>
    </w:p>
    <w:p w14:paraId="1B63BA42"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Computational tools and Programming:</w:t>
      </w:r>
      <w:r w:rsidRPr="00BF4085">
        <w:rPr>
          <w:rFonts w:ascii="Times New Roman" w:hAnsi="Times New Roman" w:cs="Times New Roman"/>
          <w:sz w:val="24"/>
          <w:szCs w:val="24"/>
        </w:rPr>
        <w:t xml:space="preserve"> Resume of Practical approach of learning operating systems (DOS, Windows, UNIX), Graphical packages, Calculations using Spreadsheet programming. Technical research paper writing in Latex. Introduction to HTML, XML &amp; programming languages, an overview of </w:t>
      </w:r>
      <w:r w:rsidR="00D8568F" w:rsidRPr="00BF4085">
        <w:rPr>
          <w:rFonts w:ascii="Times New Roman" w:hAnsi="Times New Roman" w:cs="Times New Roman"/>
          <w:sz w:val="24"/>
          <w:szCs w:val="24"/>
        </w:rPr>
        <w:t>Modelling</w:t>
      </w:r>
      <w:r w:rsidRPr="00BF4085">
        <w:rPr>
          <w:rFonts w:ascii="Times New Roman" w:hAnsi="Times New Roman" w:cs="Times New Roman"/>
          <w:sz w:val="24"/>
          <w:szCs w:val="24"/>
        </w:rPr>
        <w:t xml:space="preserve"> and simulation software's,</w:t>
      </w:r>
    </w:p>
    <w:p w14:paraId="5BED44A6"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Online Resources</w:t>
      </w:r>
      <w:r w:rsidRPr="00BF4085">
        <w:rPr>
          <w:rFonts w:ascii="Times New Roman" w:hAnsi="Times New Roman" w:cs="Times New Roman"/>
          <w:sz w:val="24"/>
          <w:szCs w:val="24"/>
        </w:rPr>
        <w:t>: Introduction to Massive Open Online Courses (MOOCs) and Study Webs of Active Learning for Young Aspiring Minds (SWAYAM), Indexing and abstracting services, Citation index and impact factor, Research quality parameters and indicators</w:t>
      </w:r>
    </w:p>
    <w:p w14:paraId="386F89DE" w14:textId="77777777" w:rsidR="003C15CC" w:rsidRPr="00BF4085" w:rsidRDefault="003C15CC" w:rsidP="0024648B">
      <w:pPr>
        <w:tabs>
          <w:tab w:val="left" w:pos="5560"/>
        </w:tabs>
        <w:spacing w:line="276" w:lineRule="auto"/>
        <w:jc w:val="both"/>
        <w:rPr>
          <w:rFonts w:ascii="Times New Roman" w:hAnsi="Times New Roman" w:cs="Times New Roman"/>
          <w:sz w:val="24"/>
          <w:szCs w:val="24"/>
        </w:rPr>
      </w:pPr>
    </w:p>
    <w:p w14:paraId="2A08E344" w14:textId="77777777" w:rsidR="003C15CC" w:rsidRPr="00BF4085" w:rsidRDefault="003C15CC" w:rsidP="0024648B">
      <w:pPr>
        <w:tabs>
          <w:tab w:val="left" w:pos="5560"/>
        </w:tabs>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References:</w:t>
      </w:r>
    </w:p>
    <w:p w14:paraId="32036479" w14:textId="77777777" w:rsidR="003C15CC" w:rsidRPr="00BF4085" w:rsidRDefault="003C15CC" w:rsidP="0024648B">
      <w:pPr>
        <w:pStyle w:val="NoSpacing"/>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1.</w:t>
      </w:r>
      <w:r w:rsidRPr="00BF4085">
        <w:rPr>
          <w:rFonts w:ascii="Times New Roman" w:hAnsi="Times New Roman" w:cs="Times New Roman"/>
          <w:sz w:val="24"/>
          <w:szCs w:val="24"/>
        </w:rPr>
        <w:t xml:space="preserve"> Gurumani, N. (2010), Scientific thesis writing</w:t>
      </w:r>
      <w:r w:rsidR="00D8568F" w:rsidRPr="00BF4085">
        <w:rPr>
          <w:rFonts w:ascii="Times New Roman" w:hAnsi="Times New Roman" w:cs="Times New Roman"/>
          <w:sz w:val="24"/>
          <w:szCs w:val="24"/>
        </w:rPr>
        <w:t xml:space="preserve"> </w:t>
      </w:r>
      <w:r w:rsidRPr="00BF4085">
        <w:rPr>
          <w:rFonts w:ascii="Times New Roman" w:hAnsi="Times New Roman" w:cs="Times New Roman"/>
          <w:sz w:val="24"/>
          <w:szCs w:val="24"/>
        </w:rPr>
        <w:t xml:space="preserve">and Paper presentation, MJP publishers. </w:t>
      </w:r>
    </w:p>
    <w:p w14:paraId="47323559" w14:textId="77777777" w:rsidR="003C15CC" w:rsidRPr="00BF4085" w:rsidRDefault="003C15CC" w:rsidP="0024648B">
      <w:pPr>
        <w:pStyle w:val="NoSpacing"/>
        <w:spacing w:line="276" w:lineRule="auto"/>
        <w:jc w:val="both"/>
        <w:rPr>
          <w:rFonts w:ascii="Times New Roman" w:hAnsi="Times New Roman" w:cs="Times New Roman"/>
          <w:sz w:val="24"/>
          <w:szCs w:val="24"/>
        </w:rPr>
      </w:pPr>
    </w:p>
    <w:p w14:paraId="6C35646E" w14:textId="77777777" w:rsidR="003C15CC" w:rsidRPr="00BF4085" w:rsidRDefault="003C15CC" w:rsidP="0024648B">
      <w:pPr>
        <w:pStyle w:val="NoSpacing"/>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2. Gerald, C.F. and Wheatley, P.O. (2002) Applied numerical analysis, 6th Ed, Addison Wesley.</w:t>
      </w:r>
    </w:p>
    <w:p w14:paraId="575ACCA4" w14:textId="77777777" w:rsidR="003C15CC" w:rsidRPr="00BF4085" w:rsidRDefault="003C15CC" w:rsidP="0024648B">
      <w:pPr>
        <w:pStyle w:val="NoSpacing"/>
        <w:spacing w:line="276" w:lineRule="auto"/>
        <w:jc w:val="both"/>
        <w:rPr>
          <w:rFonts w:ascii="Times New Roman" w:hAnsi="Times New Roman" w:cs="Times New Roman"/>
          <w:sz w:val="24"/>
          <w:szCs w:val="24"/>
        </w:rPr>
      </w:pPr>
    </w:p>
    <w:p w14:paraId="51699302" w14:textId="77777777" w:rsidR="003C15CC" w:rsidRPr="00BF4085" w:rsidRDefault="003C15CC" w:rsidP="0024648B">
      <w:pPr>
        <w:pStyle w:val="NoSpacing"/>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3. Smith G.D., (1982) Numerical solution of partial differential equation, Oxford University Press.</w:t>
      </w:r>
    </w:p>
    <w:p w14:paraId="5A398EFD" w14:textId="77777777" w:rsidR="003C15CC" w:rsidRPr="00BF4085" w:rsidRDefault="003C15CC" w:rsidP="0024648B">
      <w:pPr>
        <w:pStyle w:val="NoSpacing"/>
        <w:spacing w:line="276" w:lineRule="auto"/>
        <w:jc w:val="both"/>
        <w:rPr>
          <w:rFonts w:ascii="Times New Roman" w:hAnsi="Times New Roman" w:cs="Times New Roman"/>
          <w:sz w:val="24"/>
          <w:szCs w:val="24"/>
        </w:rPr>
      </w:pPr>
    </w:p>
    <w:p w14:paraId="6D2F62E3" w14:textId="77777777" w:rsidR="003C15CC" w:rsidRPr="00BF4085" w:rsidRDefault="003C15CC" w:rsidP="0024648B">
      <w:pPr>
        <w:pStyle w:val="NoSpacing"/>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4. Schwartz H.R., Rutishauser H. Stiefel E. et al (1976)</w:t>
      </w:r>
      <w:r w:rsidR="00672B59" w:rsidRPr="00BF4085">
        <w:rPr>
          <w:rFonts w:ascii="Times New Roman" w:hAnsi="Times New Roman" w:cs="Times New Roman"/>
          <w:sz w:val="24"/>
          <w:szCs w:val="24"/>
        </w:rPr>
        <w:t xml:space="preserve"> </w:t>
      </w:r>
      <w:r w:rsidRPr="00BF4085">
        <w:rPr>
          <w:rFonts w:ascii="Times New Roman" w:hAnsi="Times New Roman" w:cs="Times New Roman"/>
          <w:sz w:val="24"/>
          <w:szCs w:val="24"/>
        </w:rPr>
        <w:t xml:space="preserve">Numerical analysis of symmetric matric </w:t>
      </w:r>
      <w:proofErr w:type="spellStart"/>
      <w:r w:rsidRPr="00BF4085">
        <w:rPr>
          <w:rFonts w:ascii="Times New Roman" w:hAnsi="Times New Roman" w:cs="Times New Roman"/>
          <w:sz w:val="24"/>
          <w:szCs w:val="24"/>
        </w:rPr>
        <w:t>Prentic</w:t>
      </w:r>
      <w:proofErr w:type="spellEnd"/>
      <w:r w:rsidRPr="00BF4085">
        <w:rPr>
          <w:rFonts w:ascii="Times New Roman" w:hAnsi="Times New Roman" w:cs="Times New Roman"/>
          <w:sz w:val="24"/>
          <w:szCs w:val="24"/>
        </w:rPr>
        <w:t xml:space="preserve"> Hall.</w:t>
      </w:r>
    </w:p>
    <w:p w14:paraId="4DF19CA5" w14:textId="77777777" w:rsidR="003C15CC" w:rsidRPr="00BF4085" w:rsidRDefault="003C15CC" w:rsidP="0024648B">
      <w:pPr>
        <w:pStyle w:val="NoSpacing"/>
        <w:spacing w:line="276" w:lineRule="auto"/>
        <w:jc w:val="both"/>
        <w:rPr>
          <w:rFonts w:ascii="Times New Roman" w:hAnsi="Times New Roman" w:cs="Times New Roman"/>
          <w:sz w:val="24"/>
          <w:szCs w:val="24"/>
        </w:rPr>
      </w:pPr>
    </w:p>
    <w:p w14:paraId="49133B49" w14:textId="77777777" w:rsidR="003C15CC" w:rsidRPr="00BF4085" w:rsidRDefault="003C15CC" w:rsidP="0024648B">
      <w:pPr>
        <w:pStyle w:val="NoSpacing"/>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 xml:space="preserve">5. C.R. Kothari &amp; Gaurav Garg (2014), Research Methodology, Third Edition, New </w:t>
      </w:r>
      <w:proofErr w:type="gramStart"/>
      <w:r w:rsidRPr="00BF4085">
        <w:rPr>
          <w:rFonts w:ascii="Times New Roman" w:hAnsi="Times New Roman" w:cs="Times New Roman"/>
          <w:sz w:val="24"/>
          <w:szCs w:val="24"/>
        </w:rPr>
        <w:t>A</w:t>
      </w:r>
      <w:proofErr w:type="gramEnd"/>
      <w:r w:rsidRPr="00BF4085">
        <w:rPr>
          <w:rFonts w:ascii="Times New Roman" w:hAnsi="Times New Roman" w:cs="Times New Roman"/>
          <w:sz w:val="24"/>
          <w:szCs w:val="24"/>
        </w:rPr>
        <w:t xml:space="preserve"> International Publishers.</w:t>
      </w:r>
    </w:p>
    <w:p w14:paraId="01D63517" w14:textId="77777777" w:rsidR="003C15CC" w:rsidRPr="00BF4085" w:rsidRDefault="003C15CC" w:rsidP="0024648B">
      <w:pPr>
        <w:pStyle w:val="NoSpacing"/>
        <w:spacing w:line="276" w:lineRule="auto"/>
        <w:jc w:val="both"/>
        <w:rPr>
          <w:rFonts w:ascii="Times New Roman" w:hAnsi="Times New Roman" w:cs="Times New Roman"/>
          <w:sz w:val="24"/>
          <w:szCs w:val="24"/>
        </w:rPr>
      </w:pPr>
    </w:p>
    <w:p w14:paraId="11BF7778" w14:textId="77777777" w:rsidR="003C15CC" w:rsidRPr="00BF4085" w:rsidRDefault="003C15CC" w:rsidP="0024648B">
      <w:pPr>
        <w:pStyle w:val="NoSpacing"/>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6. Web resources: www.sciencedirect.com for journal references, www.aip.org and www.aps for references styles.</w:t>
      </w:r>
    </w:p>
    <w:p w14:paraId="7956EE57" w14:textId="77777777" w:rsidR="003C15CC" w:rsidRPr="00BF4085" w:rsidRDefault="003C15CC" w:rsidP="0024648B">
      <w:pPr>
        <w:pStyle w:val="NoSpacing"/>
        <w:spacing w:line="276" w:lineRule="auto"/>
        <w:jc w:val="both"/>
        <w:rPr>
          <w:rFonts w:ascii="Times New Roman" w:hAnsi="Times New Roman" w:cs="Times New Roman"/>
          <w:sz w:val="24"/>
          <w:szCs w:val="24"/>
        </w:rPr>
      </w:pPr>
    </w:p>
    <w:p w14:paraId="170275D8" w14:textId="77777777" w:rsidR="003C15CC" w:rsidRPr="00BF4085" w:rsidRDefault="003C15CC" w:rsidP="0024648B">
      <w:pPr>
        <w:pStyle w:val="NoSpacing"/>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 xml:space="preserve">7. Web Resources: www.nature.com, </w:t>
      </w:r>
      <w:hyperlink r:id="rId7" w:history="1">
        <w:r w:rsidR="00672B59" w:rsidRPr="00BF4085">
          <w:rPr>
            <w:rStyle w:val="Hyperlink"/>
            <w:rFonts w:ascii="Times New Roman" w:hAnsi="Times New Roman" w:cs="Times New Roman"/>
            <w:sz w:val="24"/>
            <w:szCs w:val="24"/>
          </w:rPr>
          <w:t>www.science</w:t>
        </w:r>
      </w:hyperlink>
      <w:r w:rsidR="00672B59" w:rsidRPr="00BF4085">
        <w:rPr>
          <w:rFonts w:ascii="Times New Roman" w:hAnsi="Times New Roman" w:cs="Times New Roman"/>
          <w:sz w:val="24"/>
          <w:szCs w:val="24"/>
        </w:rPr>
        <w:t xml:space="preserve"> </w:t>
      </w:r>
      <w:r w:rsidRPr="00BF4085">
        <w:rPr>
          <w:rFonts w:ascii="Times New Roman" w:hAnsi="Times New Roman" w:cs="Times New Roman"/>
          <w:sz w:val="24"/>
          <w:szCs w:val="24"/>
        </w:rPr>
        <w:t>marg.org, www.springer.com,www.pnas.or www.tandf.co.uk,www.opticsinfobase.org for research updates.</w:t>
      </w:r>
    </w:p>
    <w:p w14:paraId="546FAB38" w14:textId="77777777" w:rsidR="005125B2" w:rsidRPr="00BF4085" w:rsidRDefault="005125B2" w:rsidP="0024648B">
      <w:pPr>
        <w:spacing w:line="276" w:lineRule="auto"/>
        <w:jc w:val="both"/>
        <w:rPr>
          <w:rFonts w:ascii="Times New Roman" w:hAnsi="Times New Roman" w:cs="Times New Roman"/>
          <w:sz w:val="24"/>
          <w:szCs w:val="24"/>
        </w:rPr>
      </w:pPr>
    </w:p>
    <w:p w14:paraId="5B0875AF" w14:textId="77777777" w:rsidR="00EC658B" w:rsidRPr="00BF4085" w:rsidRDefault="00EC658B" w:rsidP="0024648B">
      <w:pPr>
        <w:spacing w:line="276" w:lineRule="auto"/>
        <w:jc w:val="both"/>
        <w:rPr>
          <w:rFonts w:ascii="Times New Roman" w:hAnsi="Times New Roman" w:cs="Times New Roman"/>
          <w:sz w:val="24"/>
          <w:szCs w:val="24"/>
        </w:rPr>
      </w:pPr>
    </w:p>
    <w:p w14:paraId="6E979B74" w14:textId="77777777" w:rsidR="003C15CC" w:rsidRPr="00BF4085" w:rsidRDefault="003C15CC" w:rsidP="0024648B">
      <w:pPr>
        <w:pStyle w:val="NoSpacing"/>
        <w:spacing w:line="276" w:lineRule="auto"/>
        <w:jc w:val="both"/>
        <w:rPr>
          <w:rFonts w:ascii="Times New Roman" w:hAnsi="Times New Roman" w:cs="Times New Roman"/>
          <w:sz w:val="24"/>
          <w:szCs w:val="24"/>
        </w:rPr>
      </w:pPr>
    </w:p>
    <w:p w14:paraId="4933AC06" w14:textId="77777777" w:rsidR="00BF1876" w:rsidRPr="00BF4085" w:rsidRDefault="005125B2" w:rsidP="0024648B">
      <w:pPr>
        <w:pStyle w:val="NoSpacing"/>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 xml:space="preserve">                </w:t>
      </w:r>
    </w:p>
    <w:p w14:paraId="5E5B37D2" w14:textId="77777777" w:rsidR="00BF1876" w:rsidRPr="00BF4085" w:rsidRDefault="00BF1876" w:rsidP="0024648B">
      <w:pPr>
        <w:spacing w:line="276" w:lineRule="auto"/>
        <w:rPr>
          <w:rFonts w:ascii="Times New Roman" w:hAnsi="Times New Roman" w:cs="Times New Roman"/>
          <w:b/>
          <w:bCs/>
          <w:sz w:val="24"/>
          <w:szCs w:val="24"/>
        </w:rPr>
      </w:pPr>
      <w:r w:rsidRPr="00BF4085">
        <w:rPr>
          <w:rFonts w:ascii="Times New Roman" w:hAnsi="Times New Roman" w:cs="Times New Roman"/>
          <w:b/>
          <w:bCs/>
          <w:sz w:val="24"/>
          <w:szCs w:val="24"/>
        </w:rPr>
        <w:br w:type="page"/>
      </w:r>
    </w:p>
    <w:p w14:paraId="6C7964BA" w14:textId="77777777" w:rsidR="00945523" w:rsidRPr="00BF4085" w:rsidRDefault="00945523" w:rsidP="0024648B">
      <w:pPr>
        <w:pStyle w:val="NoSpacing"/>
        <w:spacing w:line="276" w:lineRule="auto"/>
        <w:jc w:val="both"/>
        <w:rPr>
          <w:rFonts w:ascii="Times New Roman" w:hAnsi="Times New Roman" w:cs="Times New Roman"/>
          <w:b/>
          <w:bCs/>
          <w:sz w:val="24"/>
          <w:szCs w:val="24"/>
        </w:rPr>
      </w:pPr>
    </w:p>
    <w:p w14:paraId="081A33ED" w14:textId="77777777" w:rsidR="00945523" w:rsidRPr="00BF4085" w:rsidRDefault="00945523" w:rsidP="0024648B">
      <w:pPr>
        <w:pStyle w:val="NoSpacing"/>
        <w:spacing w:line="276" w:lineRule="auto"/>
        <w:jc w:val="both"/>
        <w:rPr>
          <w:rFonts w:ascii="Times New Roman" w:hAnsi="Times New Roman" w:cs="Times New Roman"/>
          <w:b/>
          <w:bCs/>
          <w:sz w:val="24"/>
          <w:szCs w:val="24"/>
        </w:rPr>
      </w:pPr>
    </w:p>
    <w:p w14:paraId="7046C46A" w14:textId="77777777" w:rsidR="00CF6423" w:rsidRPr="00BF4085" w:rsidRDefault="005125B2" w:rsidP="0024648B">
      <w:pPr>
        <w:pStyle w:val="NoSpacing"/>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 xml:space="preserve"> PPD 102: Review of literature and Seminar  </w:t>
      </w:r>
      <w:r w:rsidR="00946C4B" w:rsidRPr="00BF4085">
        <w:rPr>
          <w:rFonts w:ascii="Times New Roman" w:hAnsi="Times New Roman" w:cs="Times New Roman"/>
          <w:b/>
          <w:bCs/>
          <w:sz w:val="24"/>
          <w:szCs w:val="24"/>
        </w:rPr>
        <w:t xml:space="preserve">            </w:t>
      </w:r>
      <w:r w:rsidR="000E593E" w:rsidRPr="00BF4085">
        <w:rPr>
          <w:rFonts w:ascii="Times New Roman" w:hAnsi="Times New Roman" w:cs="Times New Roman"/>
          <w:b/>
          <w:bCs/>
          <w:sz w:val="24"/>
          <w:szCs w:val="24"/>
        </w:rPr>
        <w:tab/>
        <w:t>0</w:t>
      </w:r>
      <w:r w:rsidR="000B5EC7" w:rsidRPr="00BF4085">
        <w:rPr>
          <w:rFonts w:ascii="Times New Roman" w:hAnsi="Times New Roman" w:cs="Times New Roman"/>
          <w:b/>
          <w:bCs/>
          <w:sz w:val="24"/>
          <w:szCs w:val="24"/>
        </w:rPr>
        <w:t>2</w:t>
      </w:r>
      <w:r w:rsidR="000E593E" w:rsidRPr="00BF4085">
        <w:rPr>
          <w:rFonts w:ascii="Times New Roman" w:hAnsi="Times New Roman" w:cs="Times New Roman"/>
          <w:b/>
          <w:bCs/>
          <w:sz w:val="24"/>
          <w:szCs w:val="24"/>
        </w:rPr>
        <w:t xml:space="preserve"> credits</w:t>
      </w:r>
      <w:r w:rsidR="00CF6423" w:rsidRPr="00BF4085">
        <w:rPr>
          <w:rFonts w:ascii="Times New Roman" w:hAnsi="Times New Roman" w:cs="Times New Roman"/>
          <w:b/>
          <w:bCs/>
          <w:sz w:val="24"/>
          <w:szCs w:val="24"/>
        </w:rPr>
        <w:t>, MM:</w:t>
      </w:r>
      <w:r w:rsidR="000B5EC7" w:rsidRPr="00BF4085">
        <w:rPr>
          <w:rFonts w:ascii="Times New Roman" w:hAnsi="Times New Roman" w:cs="Times New Roman"/>
          <w:b/>
          <w:bCs/>
          <w:sz w:val="24"/>
          <w:szCs w:val="24"/>
        </w:rPr>
        <w:t>50</w:t>
      </w:r>
    </w:p>
    <w:p w14:paraId="65EA14FC" w14:textId="77777777" w:rsidR="0008001E" w:rsidRPr="00BF4085" w:rsidRDefault="0008001E" w:rsidP="0024648B">
      <w:pPr>
        <w:pStyle w:val="NoSpacing"/>
        <w:spacing w:line="276" w:lineRule="auto"/>
        <w:jc w:val="both"/>
        <w:rPr>
          <w:rFonts w:ascii="Times New Roman" w:hAnsi="Times New Roman" w:cs="Times New Roman"/>
          <w:b/>
          <w:bCs/>
          <w:sz w:val="24"/>
          <w:szCs w:val="24"/>
        </w:rPr>
      </w:pPr>
    </w:p>
    <w:p w14:paraId="6033F8C3" w14:textId="77777777" w:rsidR="0008001E" w:rsidRPr="00BF4085" w:rsidRDefault="0008001E" w:rsidP="0024648B">
      <w:pPr>
        <w:pStyle w:val="NoSpacing"/>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1. The research student is required to prepare a concept paper/working paper/ review paper by reviewing 20-30 research papers/ reference books/ unpublished Doctoral dissertations/ other reports, etc. and/or make a presentation in the presence of a duly constituted committee.</w:t>
      </w:r>
    </w:p>
    <w:p w14:paraId="44DB3C49" w14:textId="77777777" w:rsidR="0008001E" w:rsidRPr="00BF4085" w:rsidRDefault="0008001E" w:rsidP="0024648B">
      <w:pPr>
        <w:pStyle w:val="NoSpacing"/>
        <w:spacing w:line="276" w:lineRule="auto"/>
        <w:jc w:val="both"/>
        <w:rPr>
          <w:rFonts w:ascii="Times New Roman" w:hAnsi="Times New Roman" w:cs="Times New Roman"/>
          <w:sz w:val="24"/>
          <w:szCs w:val="24"/>
        </w:rPr>
      </w:pPr>
    </w:p>
    <w:p w14:paraId="29A4A87E" w14:textId="77777777" w:rsidR="0008001E" w:rsidRPr="00BF4085" w:rsidRDefault="0008001E" w:rsidP="0024648B">
      <w:pPr>
        <w:pStyle w:val="NoSpacing"/>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2. A committee of three teachers of the department duly constituted by the Dean and headed by the Chairperson or senior teacher of the department shall evaluate the completion of the paper.</w:t>
      </w:r>
    </w:p>
    <w:p w14:paraId="2CE0B9CC" w14:textId="77777777" w:rsidR="00CF6423" w:rsidRPr="00BF4085" w:rsidRDefault="00CF6423" w:rsidP="0024648B">
      <w:pPr>
        <w:spacing w:line="276" w:lineRule="auto"/>
        <w:jc w:val="both"/>
        <w:rPr>
          <w:rFonts w:ascii="Times New Roman" w:hAnsi="Times New Roman" w:cs="Times New Roman"/>
          <w:sz w:val="24"/>
          <w:szCs w:val="24"/>
        </w:rPr>
      </w:pPr>
    </w:p>
    <w:p w14:paraId="4444A0A6" w14:textId="77777777" w:rsidR="00BF1876" w:rsidRPr="00BF4085" w:rsidRDefault="00BF1876" w:rsidP="0024648B">
      <w:pPr>
        <w:spacing w:line="276" w:lineRule="auto"/>
        <w:rPr>
          <w:rFonts w:ascii="Times New Roman" w:hAnsi="Times New Roman" w:cs="Times New Roman"/>
          <w:b/>
          <w:bCs/>
          <w:sz w:val="24"/>
          <w:szCs w:val="24"/>
        </w:rPr>
      </w:pPr>
      <w:r w:rsidRPr="00BF4085">
        <w:rPr>
          <w:rFonts w:ascii="Times New Roman" w:hAnsi="Times New Roman" w:cs="Times New Roman"/>
          <w:b/>
          <w:bCs/>
          <w:sz w:val="24"/>
          <w:szCs w:val="24"/>
        </w:rPr>
        <w:br w:type="page"/>
      </w:r>
    </w:p>
    <w:p w14:paraId="17D3DC78" w14:textId="77777777" w:rsidR="00CF6423" w:rsidRPr="00BF4085" w:rsidRDefault="00B26DAB" w:rsidP="0024648B">
      <w:pPr>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lastRenderedPageBreak/>
        <w:t xml:space="preserve">                          </w:t>
      </w:r>
      <w:r w:rsidR="00BF1876" w:rsidRPr="00BF4085">
        <w:rPr>
          <w:rFonts w:ascii="Times New Roman" w:hAnsi="Times New Roman" w:cs="Times New Roman"/>
          <w:b/>
          <w:bCs/>
          <w:sz w:val="24"/>
          <w:szCs w:val="24"/>
        </w:rPr>
        <w:t xml:space="preserve"> </w:t>
      </w:r>
      <w:r w:rsidR="00BF1876" w:rsidRPr="00BF4085">
        <w:rPr>
          <w:rFonts w:ascii="Times New Roman" w:hAnsi="Times New Roman" w:cs="Times New Roman"/>
          <w:b/>
          <w:bCs/>
          <w:sz w:val="24"/>
          <w:szCs w:val="24"/>
        </w:rPr>
        <w:tab/>
      </w:r>
      <w:r w:rsidR="00BF1876" w:rsidRPr="00BF4085">
        <w:rPr>
          <w:rFonts w:ascii="Times New Roman" w:hAnsi="Times New Roman" w:cs="Times New Roman"/>
          <w:b/>
          <w:bCs/>
          <w:sz w:val="24"/>
          <w:szCs w:val="24"/>
        </w:rPr>
        <w:tab/>
      </w:r>
      <w:r w:rsidRPr="00BF4085">
        <w:rPr>
          <w:rFonts w:ascii="Times New Roman" w:hAnsi="Times New Roman" w:cs="Times New Roman"/>
          <w:b/>
          <w:bCs/>
          <w:sz w:val="24"/>
          <w:szCs w:val="24"/>
        </w:rPr>
        <w:t xml:space="preserve"> </w:t>
      </w:r>
      <w:r w:rsidR="00CF6423" w:rsidRPr="00BF4085">
        <w:rPr>
          <w:rFonts w:ascii="Times New Roman" w:hAnsi="Times New Roman" w:cs="Times New Roman"/>
          <w:b/>
          <w:bCs/>
          <w:sz w:val="24"/>
          <w:szCs w:val="24"/>
        </w:rPr>
        <w:t>ELECTIVES</w:t>
      </w:r>
      <w:r w:rsidR="007A3CDF" w:rsidRPr="00BF4085">
        <w:rPr>
          <w:rFonts w:ascii="Times New Roman" w:hAnsi="Times New Roman" w:cs="Times New Roman"/>
          <w:b/>
          <w:bCs/>
          <w:sz w:val="24"/>
          <w:szCs w:val="24"/>
        </w:rPr>
        <w:t xml:space="preserve"> (PPD 103)</w:t>
      </w:r>
      <w:r w:rsidR="00CF6423" w:rsidRPr="00BF4085">
        <w:rPr>
          <w:rFonts w:ascii="Times New Roman" w:hAnsi="Times New Roman" w:cs="Times New Roman"/>
          <w:b/>
          <w:bCs/>
          <w:sz w:val="24"/>
          <w:szCs w:val="24"/>
        </w:rPr>
        <w:t>:</w:t>
      </w:r>
    </w:p>
    <w:p w14:paraId="35BDAB1B" w14:textId="77777777" w:rsidR="00CF6423" w:rsidRPr="00BF4085" w:rsidRDefault="00CF6423" w:rsidP="0024648B">
      <w:pPr>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ADVANCES IN PHARMACEUTICAL SCIENCES</w:t>
      </w:r>
      <w:r w:rsidR="0008001E" w:rsidRPr="00BF4085">
        <w:rPr>
          <w:rFonts w:ascii="Times New Roman" w:hAnsi="Times New Roman" w:cs="Times New Roman"/>
          <w:b/>
          <w:bCs/>
          <w:sz w:val="24"/>
          <w:szCs w:val="24"/>
        </w:rPr>
        <w:t xml:space="preserve"> (04 credits each)</w:t>
      </w:r>
      <w:r w:rsidRPr="00BF4085">
        <w:rPr>
          <w:rFonts w:ascii="Times New Roman" w:hAnsi="Times New Roman" w:cs="Times New Roman"/>
          <w:b/>
          <w:bCs/>
          <w:sz w:val="24"/>
          <w:szCs w:val="24"/>
        </w:rPr>
        <w:t xml:space="preserve">: </w:t>
      </w:r>
    </w:p>
    <w:p w14:paraId="4859F789" w14:textId="77777777" w:rsidR="00E9377B" w:rsidRPr="00BF4085" w:rsidRDefault="00E9377B" w:rsidP="0024648B">
      <w:pPr>
        <w:spacing w:line="276" w:lineRule="auto"/>
        <w:jc w:val="both"/>
        <w:rPr>
          <w:rFonts w:ascii="Times New Roman" w:hAnsi="Times New Roman" w:cs="Times New Roman"/>
          <w:b/>
          <w:sz w:val="24"/>
          <w:szCs w:val="24"/>
        </w:rPr>
      </w:pPr>
      <w:r w:rsidRPr="00BF4085">
        <w:rPr>
          <w:rFonts w:ascii="Times New Roman" w:hAnsi="Times New Roman" w:cs="Times New Roman"/>
          <w:b/>
          <w:sz w:val="24"/>
          <w:szCs w:val="24"/>
        </w:rPr>
        <w:t>Duration: One semester</w:t>
      </w:r>
      <w:r w:rsidR="009C1BC0" w:rsidRPr="00BF4085">
        <w:rPr>
          <w:rFonts w:ascii="Times New Roman" w:hAnsi="Times New Roman" w:cs="Times New Roman"/>
          <w:b/>
          <w:sz w:val="24"/>
          <w:szCs w:val="24"/>
        </w:rPr>
        <w:t>, MM 100.</w:t>
      </w:r>
    </w:p>
    <w:p w14:paraId="3E7A1C9C" w14:textId="77777777" w:rsidR="00E9377B" w:rsidRPr="00BF4085" w:rsidRDefault="00E9377B" w:rsidP="0024648B">
      <w:pPr>
        <w:spacing w:line="276" w:lineRule="auto"/>
        <w:jc w:val="both"/>
        <w:rPr>
          <w:rFonts w:ascii="Times New Roman" w:hAnsi="Times New Roman" w:cs="Times New Roman"/>
          <w:b/>
          <w:sz w:val="24"/>
          <w:szCs w:val="24"/>
        </w:rPr>
      </w:pPr>
      <w:r w:rsidRPr="00BF4085">
        <w:rPr>
          <w:rFonts w:ascii="Times New Roman" w:hAnsi="Times New Roman" w:cs="Times New Roman"/>
          <w:b/>
          <w:sz w:val="24"/>
          <w:szCs w:val="24"/>
        </w:rPr>
        <w:t>Credits: 04</w:t>
      </w:r>
    </w:p>
    <w:p w14:paraId="6DA85E57" w14:textId="77777777" w:rsidR="00CF6423" w:rsidRPr="00BF4085" w:rsidRDefault="00CF6423" w:rsidP="0024648B">
      <w:pPr>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It comprises of four subjects, one from each specialization</w:t>
      </w:r>
      <w:r w:rsidR="009C1BC0" w:rsidRPr="00BF4085">
        <w:rPr>
          <w:rFonts w:ascii="Times New Roman" w:hAnsi="Times New Roman" w:cs="Times New Roman"/>
          <w:sz w:val="24"/>
          <w:szCs w:val="24"/>
        </w:rPr>
        <w:t xml:space="preserve">. </w:t>
      </w:r>
    </w:p>
    <w:p w14:paraId="6F382F5B" w14:textId="77777777" w:rsidR="00CF6423" w:rsidRPr="00BF4085" w:rsidRDefault="00CF6423" w:rsidP="0024648B">
      <w:pPr>
        <w:spacing w:line="276" w:lineRule="auto"/>
        <w:jc w:val="both"/>
        <w:rPr>
          <w:rFonts w:ascii="Times New Roman" w:hAnsi="Times New Roman" w:cs="Times New Roman"/>
          <w:sz w:val="24"/>
          <w:szCs w:val="24"/>
        </w:rPr>
      </w:pPr>
      <w:proofErr w:type="spellStart"/>
      <w:r w:rsidRPr="00BF4085">
        <w:rPr>
          <w:rFonts w:ascii="Times New Roman" w:hAnsi="Times New Roman" w:cs="Times New Roman"/>
          <w:sz w:val="24"/>
          <w:szCs w:val="24"/>
        </w:rPr>
        <w:t>i</w:t>
      </w:r>
      <w:proofErr w:type="spellEnd"/>
      <w:r w:rsidRPr="00BF4085">
        <w:rPr>
          <w:rFonts w:ascii="Times New Roman" w:hAnsi="Times New Roman" w:cs="Times New Roman"/>
          <w:sz w:val="24"/>
          <w:szCs w:val="24"/>
        </w:rPr>
        <w:t>) The candidates admitted to PhD course work will have to opt for any one of the following elective subjects.</w:t>
      </w:r>
    </w:p>
    <w:p w14:paraId="597DAAB9" w14:textId="77777777" w:rsidR="00CF6423" w:rsidRPr="00BF4085" w:rsidRDefault="00CF6423" w:rsidP="0024648B">
      <w:pPr>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 xml:space="preserve">ii) There would be </w:t>
      </w:r>
      <w:r w:rsidR="00D8568F" w:rsidRPr="00BF4085">
        <w:rPr>
          <w:rFonts w:ascii="Times New Roman" w:hAnsi="Times New Roman" w:cs="Times New Roman"/>
          <w:sz w:val="24"/>
          <w:szCs w:val="24"/>
        </w:rPr>
        <w:t>one</w:t>
      </w:r>
      <w:r w:rsidRPr="00BF4085">
        <w:rPr>
          <w:rFonts w:ascii="Times New Roman" w:hAnsi="Times New Roman" w:cs="Times New Roman"/>
          <w:sz w:val="24"/>
          <w:szCs w:val="24"/>
        </w:rPr>
        <w:t xml:space="preserve"> minor test of 20 marks</w:t>
      </w:r>
      <w:r w:rsidR="00D8568F" w:rsidRPr="00BF4085">
        <w:rPr>
          <w:rFonts w:ascii="Times New Roman" w:hAnsi="Times New Roman" w:cs="Times New Roman"/>
          <w:sz w:val="24"/>
          <w:szCs w:val="24"/>
        </w:rPr>
        <w:t>.</w:t>
      </w:r>
      <w:r w:rsidRPr="00BF4085">
        <w:rPr>
          <w:rFonts w:ascii="Times New Roman" w:hAnsi="Times New Roman" w:cs="Times New Roman"/>
          <w:sz w:val="24"/>
          <w:szCs w:val="24"/>
        </w:rPr>
        <w:t xml:space="preserve"> </w:t>
      </w:r>
    </w:p>
    <w:p w14:paraId="450B4E01" w14:textId="77777777" w:rsidR="00CF6423" w:rsidRPr="00BF4085" w:rsidRDefault="00CF6423" w:rsidP="0024648B">
      <w:pPr>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iii) The internal assessment would comprise of 20 marks</w:t>
      </w:r>
      <w:r w:rsidR="0079422C" w:rsidRPr="00BF4085">
        <w:rPr>
          <w:rFonts w:ascii="Times New Roman" w:hAnsi="Times New Roman" w:cs="Times New Roman"/>
          <w:sz w:val="24"/>
          <w:szCs w:val="24"/>
        </w:rPr>
        <w:t xml:space="preserve"> (minor exam)</w:t>
      </w:r>
      <w:r w:rsidRPr="00BF4085">
        <w:rPr>
          <w:rFonts w:ascii="Times New Roman" w:hAnsi="Times New Roman" w:cs="Times New Roman"/>
          <w:sz w:val="24"/>
          <w:szCs w:val="24"/>
        </w:rPr>
        <w:t xml:space="preserve"> and 10 marks for conduct/attendance.</w:t>
      </w:r>
    </w:p>
    <w:p w14:paraId="5DBC4B30" w14:textId="77777777" w:rsidR="00CF6423" w:rsidRPr="00BF4085" w:rsidRDefault="00CF6423" w:rsidP="0024648B">
      <w:pPr>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iv)  The Major test would be of three hours duration and 70 marks.</w:t>
      </w:r>
    </w:p>
    <w:p w14:paraId="1B9D4D93" w14:textId="77777777" w:rsidR="00CF6423" w:rsidRPr="00BF4085" w:rsidRDefault="00CF6423" w:rsidP="0024648B">
      <w:pPr>
        <w:spacing w:line="276" w:lineRule="auto"/>
        <w:jc w:val="both"/>
        <w:rPr>
          <w:rFonts w:ascii="Times New Roman" w:hAnsi="Times New Roman" w:cs="Times New Roman"/>
          <w:sz w:val="24"/>
          <w:szCs w:val="24"/>
        </w:rPr>
      </w:pPr>
      <w:r w:rsidRPr="00BF4085">
        <w:rPr>
          <w:rFonts w:ascii="Times New Roman" w:hAnsi="Times New Roman" w:cs="Times New Roman"/>
          <w:sz w:val="24"/>
          <w:szCs w:val="24"/>
        </w:rPr>
        <w:t xml:space="preserve">v) In the THEORY major exam, the student shall attempt five out of </w:t>
      </w:r>
      <w:r w:rsidR="0079422C" w:rsidRPr="00BF4085">
        <w:rPr>
          <w:rFonts w:ascii="Times New Roman" w:hAnsi="Times New Roman" w:cs="Times New Roman"/>
          <w:sz w:val="24"/>
          <w:szCs w:val="24"/>
        </w:rPr>
        <w:t>eight</w:t>
      </w:r>
      <w:r w:rsidRPr="00BF4085">
        <w:rPr>
          <w:rFonts w:ascii="Times New Roman" w:hAnsi="Times New Roman" w:cs="Times New Roman"/>
          <w:sz w:val="24"/>
          <w:szCs w:val="24"/>
        </w:rPr>
        <w:t xml:space="preserve"> questions.</w:t>
      </w:r>
      <w:r w:rsidR="0079422C" w:rsidRPr="00BF4085">
        <w:rPr>
          <w:rFonts w:ascii="Times New Roman" w:hAnsi="Times New Roman" w:cs="Times New Roman"/>
          <w:sz w:val="24"/>
          <w:szCs w:val="24"/>
        </w:rPr>
        <w:t xml:space="preserve"> </w:t>
      </w:r>
      <w:r w:rsidR="00AB0E81" w:rsidRPr="00BF4085">
        <w:rPr>
          <w:rFonts w:ascii="Times New Roman" w:hAnsi="Times New Roman" w:cs="Times New Roman"/>
          <w:sz w:val="24"/>
          <w:szCs w:val="24"/>
        </w:rPr>
        <w:t>Question no. 1will be</w:t>
      </w:r>
      <w:r w:rsidR="004D6D4E" w:rsidRPr="00BF4085">
        <w:rPr>
          <w:rFonts w:ascii="Times New Roman" w:hAnsi="Times New Roman" w:cs="Times New Roman"/>
          <w:b/>
          <w:bCs/>
          <w:sz w:val="24"/>
          <w:szCs w:val="24"/>
        </w:rPr>
        <w:t xml:space="preserve"> compulsory</w:t>
      </w:r>
      <w:r w:rsidR="00AB0E81" w:rsidRPr="00BF4085">
        <w:rPr>
          <w:rFonts w:ascii="Times New Roman" w:hAnsi="Times New Roman" w:cs="Times New Roman"/>
          <w:sz w:val="24"/>
          <w:szCs w:val="24"/>
        </w:rPr>
        <w:t xml:space="preserve"> short answer question (</w:t>
      </w:r>
      <w:r w:rsidR="00AB0E81" w:rsidRPr="00BF4085">
        <w:rPr>
          <w:rFonts w:ascii="Times New Roman" w:hAnsi="Times New Roman" w:cs="Times New Roman"/>
          <w:b/>
          <w:bCs/>
          <w:sz w:val="24"/>
          <w:szCs w:val="24"/>
        </w:rPr>
        <w:t>4</w:t>
      </w:r>
      <w:r w:rsidR="004D6D4E" w:rsidRPr="00BF4085">
        <w:rPr>
          <w:rFonts w:ascii="Times New Roman" w:hAnsi="Times New Roman" w:cs="Times New Roman"/>
          <w:b/>
          <w:bCs/>
          <w:sz w:val="24"/>
          <w:szCs w:val="24"/>
        </w:rPr>
        <w:t xml:space="preserve"> parts</w:t>
      </w:r>
      <w:r w:rsidR="00AB0E81" w:rsidRPr="00BF4085">
        <w:rPr>
          <w:rFonts w:ascii="Times New Roman" w:hAnsi="Times New Roman" w:cs="Times New Roman"/>
          <w:b/>
          <w:bCs/>
          <w:sz w:val="24"/>
          <w:szCs w:val="24"/>
        </w:rPr>
        <w:t xml:space="preserve"> </w:t>
      </w:r>
      <w:r w:rsidR="004D6D4E" w:rsidRPr="00BF4085">
        <w:rPr>
          <w:rFonts w:ascii="Times New Roman" w:hAnsi="Times New Roman" w:cs="Times New Roman"/>
          <w:b/>
          <w:bCs/>
          <w:sz w:val="24"/>
          <w:szCs w:val="24"/>
        </w:rPr>
        <w:t>of</w:t>
      </w:r>
      <w:r w:rsidR="00AB0E81" w:rsidRPr="00BF4085">
        <w:rPr>
          <w:rFonts w:ascii="Times New Roman" w:hAnsi="Times New Roman" w:cs="Times New Roman"/>
          <w:b/>
          <w:bCs/>
          <w:sz w:val="24"/>
          <w:szCs w:val="24"/>
        </w:rPr>
        <w:t xml:space="preserve"> 3.5 marks</w:t>
      </w:r>
      <w:r w:rsidR="004D6D4E" w:rsidRPr="00BF4085">
        <w:rPr>
          <w:rFonts w:ascii="Times New Roman" w:hAnsi="Times New Roman" w:cs="Times New Roman"/>
          <w:sz w:val="24"/>
          <w:szCs w:val="24"/>
        </w:rPr>
        <w:t xml:space="preserve"> each</w:t>
      </w:r>
      <w:r w:rsidR="00AB0E81" w:rsidRPr="00BF4085">
        <w:rPr>
          <w:rFonts w:ascii="Times New Roman" w:hAnsi="Times New Roman" w:cs="Times New Roman"/>
          <w:sz w:val="24"/>
          <w:szCs w:val="24"/>
        </w:rPr>
        <w:t xml:space="preserve">). </w:t>
      </w:r>
      <w:r w:rsidR="0079422C" w:rsidRPr="00BF4085">
        <w:rPr>
          <w:rFonts w:ascii="Times New Roman" w:hAnsi="Times New Roman" w:cs="Times New Roman"/>
          <w:sz w:val="24"/>
          <w:szCs w:val="24"/>
        </w:rPr>
        <w:t xml:space="preserve">There will be 2 questions from each unit, out of which one question </w:t>
      </w:r>
      <w:r w:rsidR="00AB0E81" w:rsidRPr="00BF4085">
        <w:rPr>
          <w:rFonts w:ascii="Times New Roman" w:hAnsi="Times New Roman" w:cs="Times New Roman"/>
          <w:sz w:val="24"/>
          <w:szCs w:val="24"/>
        </w:rPr>
        <w:t>needs</w:t>
      </w:r>
      <w:r w:rsidR="0079422C" w:rsidRPr="00BF4085">
        <w:rPr>
          <w:rFonts w:ascii="Times New Roman" w:hAnsi="Times New Roman" w:cs="Times New Roman"/>
          <w:sz w:val="24"/>
          <w:szCs w:val="24"/>
        </w:rPr>
        <w:t xml:space="preserve"> to be attempted. </w:t>
      </w:r>
      <w:r w:rsidRPr="00BF4085">
        <w:rPr>
          <w:rFonts w:ascii="Times New Roman" w:hAnsi="Times New Roman" w:cs="Times New Roman"/>
          <w:sz w:val="24"/>
          <w:szCs w:val="24"/>
        </w:rPr>
        <w:t xml:space="preserve">Each question shall carry equal marks. </w:t>
      </w:r>
    </w:p>
    <w:p w14:paraId="7CB5D1C5" w14:textId="77777777" w:rsidR="00CF6423" w:rsidRPr="00BF4085" w:rsidRDefault="00CF6423" w:rsidP="0024648B">
      <w:pPr>
        <w:spacing w:line="276" w:lineRule="auto"/>
        <w:jc w:val="both"/>
        <w:rPr>
          <w:rFonts w:ascii="Times New Roman" w:hAnsi="Times New Roman" w:cs="Times New Roman"/>
          <w:sz w:val="24"/>
          <w:szCs w:val="24"/>
        </w:rPr>
      </w:pPr>
    </w:p>
    <w:p w14:paraId="663D7CCF" w14:textId="77777777" w:rsidR="00CF6423" w:rsidRPr="00BF4085" w:rsidRDefault="00CF6423" w:rsidP="0024648B">
      <w:pPr>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t>Elective-1</w:t>
      </w:r>
      <w:r w:rsidRPr="00BF4085">
        <w:rPr>
          <w:rFonts w:ascii="Times New Roman" w:hAnsi="Times New Roman" w:cs="Times New Roman"/>
          <w:sz w:val="24"/>
          <w:szCs w:val="24"/>
        </w:rPr>
        <w:t>:</w:t>
      </w:r>
    </w:p>
    <w:p w14:paraId="5FE9EFFB" w14:textId="77777777" w:rsidR="00CF6423" w:rsidRPr="00BF4085" w:rsidRDefault="00CF6423" w:rsidP="0024648B">
      <w:pPr>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Advances in Pharmaceutical Sciences: Pharmaceutics (PPD-103 A)</w:t>
      </w:r>
    </w:p>
    <w:p w14:paraId="2CA867C5" w14:textId="77777777" w:rsidR="005F41E9" w:rsidRPr="00BF4085" w:rsidRDefault="005F41E9" w:rsidP="0024648B">
      <w:pPr>
        <w:spacing w:before="100" w:beforeAutospacing="1" w:after="100" w:afterAutospacing="1" w:line="276" w:lineRule="auto"/>
        <w:ind w:left="2880" w:firstLine="720"/>
        <w:outlineLvl w:val="2"/>
        <w:rPr>
          <w:rFonts w:ascii="Times New Roman" w:eastAsia="Times New Roman" w:hAnsi="Times New Roman" w:cs="Times New Roman"/>
          <w:b/>
          <w:bCs/>
          <w:sz w:val="24"/>
          <w:szCs w:val="24"/>
          <w:lang w:eastAsia="en-IN"/>
        </w:rPr>
      </w:pPr>
      <w:r w:rsidRPr="00BF4085">
        <w:rPr>
          <w:rFonts w:ascii="Times New Roman" w:eastAsia="Times New Roman" w:hAnsi="Times New Roman" w:cs="Times New Roman"/>
          <w:b/>
          <w:bCs/>
          <w:sz w:val="24"/>
          <w:szCs w:val="24"/>
          <w:lang w:eastAsia="en-IN"/>
        </w:rPr>
        <w:t xml:space="preserve">Unit I </w:t>
      </w:r>
    </w:p>
    <w:p w14:paraId="53A1C682" w14:textId="77777777" w:rsidR="005F41E9" w:rsidRPr="00BF4085" w:rsidRDefault="005F41E9" w:rsidP="0024648B">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Introduction to Novel Drug Delivery Systems (NDDS)</w:t>
      </w:r>
    </w:p>
    <w:p w14:paraId="0049502F" w14:textId="77777777" w:rsidR="005F41E9" w:rsidRPr="00BF4085" w:rsidRDefault="005F41E9" w:rsidP="0024648B">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Gastroretentive Drug Delivery Systems (GRDDS)</w:t>
      </w:r>
    </w:p>
    <w:p w14:paraId="1795BE38" w14:textId="77777777" w:rsidR="005F41E9" w:rsidRPr="00BF4085" w:rsidRDefault="005F41E9" w:rsidP="0024648B">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Ocular Drug Delivery Systems</w:t>
      </w:r>
    </w:p>
    <w:p w14:paraId="66AF2516" w14:textId="77777777" w:rsidR="005F41E9" w:rsidRPr="00BF4085" w:rsidRDefault="005F41E9" w:rsidP="0024648B">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Transdermal and Nasal Drug Delivery Systems</w:t>
      </w:r>
    </w:p>
    <w:p w14:paraId="682EB4C8" w14:textId="77777777" w:rsidR="005F41E9" w:rsidRPr="00BF4085" w:rsidRDefault="005F41E9" w:rsidP="0024648B">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 xml:space="preserve">Nano Particulate Drug Delivery Systems: Liposomes, </w:t>
      </w:r>
      <w:proofErr w:type="spellStart"/>
      <w:r w:rsidRPr="00BF4085">
        <w:rPr>
          <w:rFonts w:ascii="Times New Roman" w:eastAsia="Times New Roman" w:hAnsi="Times New Roman" w:cs="Times New Roman"/>
          <w:sz w:val="24"/>
          <w:szCs w:val="24"/>
          <w:lang w:eastAsia="en-IN"/>
        </w:rPr>
        <w:t>Niosomes</w:t>
      </w:r>
      <w:proofErr w:type="spellEnd"/>
      <w:r w:rsidRPr="00BF4085">
        <w:rPr>
          <w:rFonts w:ascii="Times New Roman" w:eastAsia="Times New Roman" w:hAnsi="Times New Roman" w:cs="Times New Roman"/>
          <w:sz w:val="24"/>
          <w:szCs w:val="24"/>
          <w:lang w:eastAsia="en-IN"/>
        </w:rPr>
        <w:t>, SLNs, NLCs</w:t>
      </w:r>
    </w:p>
    <w:p w14:paraId="62DA4F5F" w14:textId="77777777" w:rsidR="005F41E9" w:rsidRPr="00BF4085" w:rsidRDefault="005F41E9" w:rsidP="0024648B">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Stimuli responsive polymers</w:t>
      </w:r>
    </w:p>
    <w:p w14:paraId="6C23CCDF" w14:textId="77777777" w:rsidR="005F41E9" w:rsidRPr="00BF4085" w:rsidRDefault="005F41E9" w:rsidP="0024648B">
      <w:pPr>
        <w:spacing w:before="100" w:beforeAutospacing="1" w:after="100" w:afterAutospacing="1" w:line="276" w:lineRule="auto"/>
        <w:ind w:left="2880" w:firstLine="720"/>
        <w:outlineLvl w:val="2"/>
        <w:rPr>
          <w:rFonts w:ascii="Times New Roman" w:eastAsia="Times New Roman" w:hAnsi="Times New Roman" w:cs="Times New Roman"/>
          <w:b/>
          <w:bCs/>
          <w:sz w:val="24"/>
          <w:szCs w:val="24"/>
          <w:lang w:eastAsia="en-IN"/>
        </w:rPr>
      </w:pPr>
      <w:r w:rsidRPr="00BF4085">
        <w:rPr>
          <w:rFonts w:ascii="Times New Roman" w:eastAsia="Times New Roman" w:hAnsi="Times New Roman" w:cs="Times New Roman"/>
          <w:b/>
          <w:bCs/>
          <w:sz w:val="24"/>
          <w:szCs w:val="24"/>
          <w:lang w:eastAsia="en-IN"/>
        </w:rPr>
        <w:t>Unit II</w:t>
      </w:r>
    </w:p>
    <w:p w14:paraId="34776D4A" w14:textId="77777777" w:rsidR="005F41E9" w:rsidRPr="00BF4085" w:rsidRDefault="005F41E9" w:rsidP="0024648B">
      <w:pPr>
        <w:numPr>
          <w:ilvl w:val="0"/>
          <w:numId w:val="11"/>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Introduction and Classification of Polymers in Pharmaceutics</w:t>
      </w:r>
    </w:p>
    <w:p w14:paraId="64A88779" w14:textId="77777777" w:rsidR="005F41E9" w:rsidRPr="00BF4085" w:rsidRDefault="005F41E9" w:rsidP="0024648B">
      <w:pPr>
        <w:numPr>
          <w:ilvl w:val="0"/>
          <w:numId w:val="11"/>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General Methods of Polymer Production:</w:t>
      </w:r>
    </w:p>
    <w:p w14:paraId="306213C3" w14:textId="77777777" w:rsidR="005F41E9" w:rsidRPr="00BF4085" w:rsidRDefault="005F41E9" w:rsidP="0024648B">
      <w:pPr>
        <w:numPr>
          <w:ilvl w:val="1"/>
          <w:numId w:val="11"/>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Polymerization, Polycondensation, Polyaddition</w:t>
      </w:r>
    </w:p>
    <w:p w14:paraId="3D9CDB69" w14:textId="77777777" w:rsidR="005F41E9" w:rsidRPr="00BF4085" w:rsidRDefault="005F41E9" w:rsidP="0024648B">
      <w:pPr>
        <w:numPr>
          <w:ilvl w:val="0"/>
          <w:numId w:val="11"/>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Key Pharmaceutical Polymers:</w:t>
      </w:r>
    </w:p>
    <w:p w14:paraId="459A0E21" w14:textId="77777777" w:rsidR="005F41E9" w:rsidRPr="00BF4085" w:rsidRDefault="005F41E9" w:rsidP="0024648B">
      <w:pPr>
        <w:numPr>
          <w:ilvl w:val="1"/>
          <w:numId w:val="11"/>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Chitosan, Gellan gum, Xanthan gum, Pectin, Alginic acid, Pullulan, Curdlan, Guar Gum.</w:t>
      </w:r>
    </w:p>
    <w:p w14:paraId="421CF0AA" w14:textId="77777777" w:rsidR="005F41E9" w:rsidRPr="00BF4085" w:rsidRDefault="005F41E9" w:rsidP="0024648B">
      <w:pPr>
        <w:numPr>
          <w:ilvl w:val="1"/>
          <w:numId w:val="11"/>
        </w:numPr>
        <w:spacing w:before="100" w:beforeAutospacing="1" w:after="100" w:afterAutospacing="1" w:line="276" w:lineRule="auto"/>
        <w:rPr>
          <w:rFonts w:ascii="Times New Roman" w:eastAsia="Times New Roman" w:hAnsi="Times New Roman" w:cs="Times New Roman"/>
          <w:sz w:val="24"/>
          <w:szCs w:val="24"/>
          <w:lang w:eastAsia="en-IN"/>
        </w:rPr>
      </w:pPr>
      <w:proofErr w:type="spellStart"/>
      <w:r w:rsidRPr="00BF4085">
        <w:rPr>
          <w:rFonts w:ascii="Times New Roman" w:eastAsia="Times New Roman" w:hAnsi="Times New Roman" w:cs="Times New Roman"/>
          <w:sz w:val="24"/>
          <w:szCs w:val="24"/>
          <w:lang w:eastAsia="en-IN"/>
        </w:rPr>
        <w:t>Eudragits</w:t>
      </w:r>
      <w:proofErr w:type="spellEnd"/>
      <w:r w:rsidRPr="00BF4085">
        <w:rPr>
          <w:rFonts w:ascii="Times New Roman" w:eastAsia="Times New Roman" w:hAnsi="Times New Roman" w:cs="Times New Roman"/>
          <w:sz w:val="24"/>
          <w:szCs w:val="24"/>
          <w:lang w:eastAsia="en-IN"/>
        </w:rPr>
        <w:t xml:space="preserve">, N-isopropyl acrylamide (NIPAAM), Polyethylene oxide (PEO), Polyvinyl alcohol (PVA). </w:t>
      </w:r>
    </w:p>
    <w:p w14:paraId="6B497A14" w14:textId="77777777" w:rsidR="005F41E9" w:rsidRPr="00BF4085" w:rsidRDefault="005F41E9" w:rsidP="0024648B">
      <w:pPr>
        <w:spacing w:before="100" w:beforeAutospacing="1" w:after="100" w:afterAutospacing="1" w:line="276" w:lineRule="auto"/>
        <w:ind w:left="2880" w:firstLine="720"/>
        <w:outlineLvl w:val="2"/>
        <w:rPr>
          <w:rFonts w:ascii="Times New Roman" w:eastAsia="Times New Roman" w:hAnsi="Times New Roman" w:cs="Times New Roman"/>
          <w:b/>
          <w:bCs/>
          <w:sz w:val="24"/>
          <w:szCs w:val="24"/>
          <w:lang w:eastAsia="en-IN"/>
        </w:rPr>
      </w:pPr>
      <w:r w:rsidRPr="00BF4085">
        <w:rPr>
          <w:rFonts w:ascii="Times New Roman" w:eastAsia="Times New Roman" w:hAnsi="Times New Roman" w:cs="Times New Roman"/>
          <w:b/>
          <w:bCs/>
          <w:sz w:val="24"/>
          <w:szCs w:val="24"/>
          <w:lang w:eastAsia="en-IN"/>
        </w:rPr>
        <w:lastRenderedPageBreak/>
        <w:t>Unit III</w:t>
      </w:r>
    </w:p>
    <w:p w14:paraId="7CDD46AD" w14:textId="77777777" w:rsidR="005F41E9" w:rsidRPr="00BF4085" w:rsidRDefault="005F41E9" w:rsidP="0024648B">
      <w:pPr>
        <w:numPr>
          <w:ilvl w:val="0"/>
          <w:numId w:val="12"/>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Microfluidics in Nanoparticle and Emulsion Preparation</w:t>
      </w:r>
    </w:p>
    <w:p w14:paraId="4FED4CF6" w14:textId="77777777" w:rsidR="005F41E9" w:rsidRPr="00BF4085" w:rsidRDefault="005F41E9" w:rsidP="0024648B">
      <w:pPr>
        <w:numPr>
          <w:ilvl w:val="0"/>
          <w:numId w:val="12"/>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Electrospinning in Pharmaceutics: Nanofiber Fabrication and Applications</w:t>
      </w:r>
    </w:p>
    <w:p w14:paraId="5DAE6BC8" w14:textId="77777777" w:rsidR="005F41E9" w:rsidRPr="00BF4085" w:rsidRDefault="005F41E9" w:rsidP="0024648B">
      <w:pPr>
        <w:numPr>
          <w:ilvl w:val="0"/>
          <w:numId w:val="12"/>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Microneedle Fabrication Techniques and Emerging Applications</w:t>
      </w:r>
    </w:p>
    <w:p w14:paraId="0769BF83" w14:textId="77777777" w:rsidR="005F41E9" w:rsidRPr="00BF4085" w:rsidRDefault="005F41E9" w:rsidP="0024648B">
      <w:pPr>
        <w:numPr>
          <w:ilvl w:val="0"/>
          <w:numId w:val="12"/>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Advanced Solubilization Techniques for Poorly Soluble Drugs:</w:t>
      </w:r>
    </w:p>
    <w:p w14:paraId="7EE4AE9F" w14:textId="77777777" w:rsidR="005F41E9" w:rsidRPr="00BF4085" w:rsidRDefault="005F41E9" w:rsidP="0024648B">
      <w:pPr>
        <w:numPr>
          <w:ilvl w:val="1"/>
          <w:numId w:val="12"/>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Supercritical Fluid Technology</w:t>
      </w:r>
    </w:p>
    <w:p w14:paraId="260C0625" w14:textId="77777777" w:rsidR="005F41E9" w:rsidRPr="00BF4085" w:rsidRDefault="005F41E9" w:rsidP="0024648B">
      <w:pPr>
        <w:numPr>
          <w:ilvl w:val="1"/>
          <w:numId w:val="12"/>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Lipid-Based Systems</w:t>
      </w:r>
    </w:p>
    <w:p w14:paraId="36548100" w14:textId="77777777" w:rsidR="005F41E9" w:rsidRPr="00BF4085" w:rsidRDefault="005F41E9" w:rsidP="0024648B">
      <w:pPr>
        <w:numPr>
          <w:ilvl w:val="1"/>
          <w:numId w:val="12"/>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Amorphous Solid Dispersions</w:t>
      </w:r>
    </w:p>
    <w:p w14:paraId="62E5A262" w14:textId="77777777" w:rsidR="005F41E9" w:rsidRPr="00BF4085" w:rsidRDefault="005F41E9" w:rsidP="0024648B">
      <w:pPr>
        <w:spacing w:before="100" w:beforeAutospacing="1" w:after="100" w:afterAutospacing="1" w:line="276" w:lineRule="auto"/>
        <w:ind w:left="2880"/>
        <w:outlineLvl w:val="2"/>
        <w:rPr>
          <w:rFonts w:ascii="Times New Roman" w:eastAsia="Times New Roman" w:hAnsi="Times New Roman" w:cs="Times New Roman"/>
          <w:b/>
          <w:bCs/>
          <w:sz w:val="24"/>
          <w:szCs w:val="24"/>
          <w:lang w:eastAsia="en-IN"/>
        </w:rPr>
      </w:pPr>
      <w:r w:rsidRPr="00BF4085">
        <w:rPr>
          <w:rFonts w:ascii="Times New Roman" w:eastAsia="Times New Roman" w:hAnsi="Times New Roman" w:cs="Times New Roman"/>
          <w:b/>
          <w:bCs/>
          <w:sz w:val="24"/>
          <w:szCs w:val="24"/>
          <w:lang w:eastAsia="en-IN"/>
        </w:rPr>
        <w:t>Unit IV</w:t>
      </w:r>
    </w:p>
    <w:p w14:paraId="1E936B16" w14:textId="77777777" w:rsidR="005F41E9" w:rsidRPr="00BF4085" w:rsidRDefault="005F41E9" w:rsidP="0024648B">
      <w:pPr>
        <w:numPr>
          <w:ilvl w:val="0"/>
          <w:numId w:val="13"/>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Artificial Intelligence (AI) and Machine Learning in Drug Development</w:t>
      </w:r>
    </w:p>
    <w:p w14:paraId="187FEA89" w14:textId="77777777" w:rsidR="005F41E9" w:rsidRPr="00BF4085" w:rsidRDefault="005F41E9" w:rsidP="0024648B">
      <w:pPr>
        <w:numPr>
          <w:ilvl w:val="0"/>
          <w:numId w:val="13"/>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Electronic Drug Delivery Systems.</w:t>
      </w:r>
    </w:p>
    <w:p w14:paraId="7E553E71" w14:textId="77777777" w:rsidR="005F41E9" w:rsidRPr="00BF4085" w:rsidRDefault="005F41E9" w:rsidP="0024648B">
      <w:pPr>
        <w:numPr>
          <w:ilvl w:val="0"/>
          <w:numId w:val="13"/>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Blockchain in Pharmaceutical Supply Chain: Ensuring Drug Safety and Traceability</w:t>
      </w:r>
    </w:p>
    <w:p w14:paraId="2749697E" w14:textId="77777777" w:rsidR="005F41E9" w:rsidRPr="00BF4085" w:rsidRDefault="005F41E9" w:rsidP="0024648B">
      <w:pPr>
        <w:numPr>
          <w:ilvl w:val="0"/>
          <w:numId w:val="13"/>
        </w:numPr>
        <w:spacing w:before="100" w:beforeAutospacing="1" w:after="100" w:afterAutospacing="1" w:line="276" w:lineRule="auto"/>
        <w:rPr>
          <w:rFonts w:ascii="Times New Roman" w:eastAsia="Times New Roman" w:hAnsi="Times New Roman" w:cs="Times New Roman"/>
          <w:sz w:val="24"/>
          <w:szCs w:val="24"/>
          <w:lang w:eastAsia="en-IN"/>
        </w:rPr>
      </w:pPr>
      <w:r w:rsidRPr="00BF4085">
        <w:rPr>
          <w:rFonts w:ascii="Times New Roman" w:eastAsia="Times New Roman" w:hAnsi="Times New Roman" w:cs="Times New Roman"/>
          <w:sz w:val="24"/>
          <w:szCs w:val="24"/>
          <w:lang w:eastAsia="en-IN"/>
        </w:rPr>
        <w:t>Wearable Drug Delivery Devices.</w:t>
      </w:r>
    </w:p>
    <w:p w14:paraId="4660C4BD" w14:textId="77777777" w:rsidR="00184EB5" w:rsidRPr="00BF4085" w:rsidRDefault="00184EB5" w:rsidP="0024648B">
      <w:pPr>
        <w:spacing w:line="276" w:lineRule="auto"/>
        <w:jc w:val="both"/>
        <w:rPr>
          <w:rFonts w:ascii="Times New Roman" w:hAnsi="Times New Roman" w:cs="Times New Roman"/>
          <w:b/>
          <w:bCs/>
          <w:sz w:val="24"/>
          <w:szCs w:val="24"/>
        </w:rPr>
      </w:pPr>
    </w:p>
    <w:p w14:paraId="096868D2" w14:textId="77777777" w:rsidR="00945523" w:rsidRPr="00BF4085" w:rsidRDefault="00945523" w:rsidP="0024648B">
      <w:pPr>
        <w:spacing w:line="276" w:lineRule="auto"/>
        <w:rPr>
          <w:rFonts w:ascii="Times New Roman" w:hAnsi="Times New Roman" w:cs="Times New Roman"/>
          <w:b/>
          <w:bCs/>
          <w:sz w:val="24"/>
          <w:szCs w:val="24"/>
        </w:rPr>
      </w:pPr>
      <w:r w:rsidRPr="00BF4085">
        <w:rPr>
          <w:rFonts w:ascii="Times New Roman" w:hAnsi="Times New Roman" w:cs="Times New Roman"/>
          <w:b/>
          <w:bCs/>
          <w:sz w:val="24"/>
          <w:szCs w:val="24"/>
        </w:rPr>
        <w:br w:type="page"/>
      </w:r>
    </w:p>
    <w:p w14:paraId="0589F1D2" w14:textId="77777777" w:rsidR="00711062" w:rsidRPr="00BF4085" w:rsidRDefault="00711062" w:rsidP="0024648B">
      <w:pPr>
        <w:spacing w:line="276" w:lineRule="auto"/>
        <w:jc w:val="both"/>
        <w:rPr>
          <w:rFonts w:ascii="Times New Roman" w:hAnsi="Times New Roman" w:cs="Times New Roman"/>
          <w:sz w:val="24"/>
          <w:szCs w:val="24"/>
        </w:rPr>
      </w:pPr>
      <w:r w:rsidRPr="00BF4085">
        <w:rPr>
          <w:rFonts w:ascii="Times New Roman" w:hAnsi="Times New Roman" w:cs="Times New Roman"/>
          <w:b/>
          <w:bCs/>
          <w:sz w:val="24"/>
          <w:szCs w:val="24"/>
        </w:rPr>
        <w:lastRenderedPageBreak/>
        <w:t>Elective-II</w:t>
      </w:r>
    </w:p>
    <w:p w14:paraId="180EBB3D" w14:textId="77777777" w:rsidR="00711062" w:rsidRPr="00BF4085" w:rsidRDefault="00711062" w:rsidP="0024648B">
      <w:pPr>
        <w:spacing w:line="276" w:lineRule="auto"/>
        <w:jc w:val="both"/>
        <w:rPr>
          <w:rFonts w:ascii="Times New Roman" w:hAnsi="Times New Roman" w:cs="Times New Roman"/>
          <w:bCs/>
          <w:spacing w:val="-4"/>
          <w:sz w:val="24"/>
          <w:szCs w:val="24"/>
        </w:rPr>
      </w:pPr>
      <w:r w:rsidRPr="00BF4085">
        <w:rPr>
          <w:rFonts w:ascii="Times New Roman" w:hAnsi="Times New Roman" w:cs="Times New Roman"/>
          <w:b/>
          <w:bCs/>
          <w:spacing w:val="-4"/>
          <w:sz w:val="24"/>
          <w:szCs w:val="24"/>
        </w:rPr>
        <w:t xml:space="preserve">Course Title: </w:t>
      </w:r>
      <w:r w:rsidRPr="00BF4085">
        <w:rPr>
          <w:rFonts w:ascii="Times New Roman" w:hAnsi="Times New Roman" w:cs="Times New Roman"/>
          <w:bCs/>
          <w:spacing w:val="-4"/>
          <w:sz w:val="24"/>
          <w:szCs w:val="24"/>
        </w:rPr>
        <w:t>Advances in Pharmaceutical Sciences: Pharmaceutical Chemistry (PPD-103 B)</w:t>
      </w:r>
    </w:p>
    <w:p w14:paraId="0831E49C" w14:textId="77777777" w:rsidR="0087292C" w:rsidRPr="00BF4085" w:rsidRDefault="0087292C" w:rsidP="0024648B">
      <w:pPr>
        <w:spacing w:line="276" w:lineRule="auto"/>
        <w:ind w:left="2880" w:firstLine="720"/>
        <w:jc w:val="both"/>
        <w:rPr>
          <w:rFonts w:ascii="Times New Roman" w:hAnsi="Times New Roman" w:cs="Times New Roman"/>
          <w:b/>
          <w:sz w:val="24"/>
          <w:szCs w:val="24"/>
        </w:rPr>
      </w:pPr>
      <w:r w:rsidRPr="00BF4085">
        <w:rPr>
          <w:rFonts w:ascii="Times New Roman" w:hAnsi="Times New Roman" w:cs="Times New Roman"/>
          <w:b/>
          <w:sz w:val="24"/>
          <w:szCs w:val="24"/>
        </w:rPr>
        <w:t xml:space="preserve">Unit I </w:t>
      </w:r>
    </w:p>
    <w:p w14:paraId="7D1BF927" w14:textId="77777777" w:rsidR="00064027" w:rsidRPr="00BF4085" w:rsidRDefault="00064027" w:rsidP="0024648B">
      <w:pPr>
        <w:spacing w:line="276" w:lineRule="auto"/>
        <w:jc w:val="both"/>
        <w:rPr>
          <w:rFonts w:ascii="Times New Roman" w:hAnsi="Times New Roman" w:cs="Times New Roman"/>
          <w:sz w:val="24"/>
          <w:szCs w:val="24"/>
        </w:rPr>
      </w:pPr>
      <w:r w:rsidRPr="00BF4085">
        <w:rPr>
          <w:rFonts w:ascii="Times New Roman" w:hAnsi="Times New Roman" w:cs="Times New Roman"/>
          <w:b/>
          <w:sz w:val="24"/>
          <w:szCs w:val="24"/>
        </w:rPr>
        <w:t>Fundamentals of Peptide Chemistry:</w:t>
      </w:r>
      <w:r w:rsidRPr="00BF4085">
        <w:rPr>
          <w:rFonts w:ascii="Times New Roman" w:hAnsi="Times New Roman" w:cs="Times New Roman"/>
          <w:sz w:val="24"/>
          <w:szCs w:val="24"/>
        </w:rPr>
        <w:t xml:space="preserve"> Introduction, Importance of Peptides in drug discovery, Peptides as drugs or diagnostic tools, Classification of amino acids, Introduction to solution phase and solid phase peptide synthesis. </w:t>
      </w:r>
      <w:r w:rsidRPr="00BF4085">
        <w:rPr>
          <w:rFonts w:ascii="Times New Roman" w:hAnsi="Times New Roman" w:cs="Times New Roman"/>
          <w:b/>
          <w:sz w:val="24"/>
          <w:szCs w:val="24"/>
        </w:rPr>
        <w:t xml:space="preserve">Protection and Deprotection: </w:t>
      </w:r>
      <w:r w:rsidRPr="00BF4085">
        <w:rPr>
          <w:rFonts w:ascii="Times New Roman" w:hAnsi="Times New Roman" w:cs="Times New Roman"/>
          <w:sz w:val="24"/>
          <w:szCs w:val="24"/>
        </w:rPr>
        <w:t xml:space="preserve">Introduction to the basic concept, Minimal versus global protection, Protection of amino group by acid and base labile groups, </w:t>
      </w:r>
      <w:r w:rsidRPr="00BF4085">
        <w:rPr>
          <w:rFonts w:ascii="Times New Roman" w:hAnsi="Times New Roman" w:cs="Times New Roman"/>
          <w:b/>
          <w:sz w:val="24"/>
          <w:szCs w:val="24"/>
        </w:rPr>
        <w:t>Peptide Synthesis:</w:t>
      </w:r>
      <w:r w:rsidRPr="00BF4085">
        <w:rPr>
          <w:rFonts w:ascii="Times New Roman" w:hAnsi="Times New Roman" w:cs="Times New Roman"/>
          <w:sz w:val="24"/>
          <w:szCs w:val="24"/>
        </w:rPr>
        <w:t xml:space="preserve"> Coupling reagents, solid supports for peptide synthesis, Various methodologies employed for coupling reaction, t-BOC and FMOC protocols, peptide bond formation, deprotection and cleavage from resin and recent advancements.</w:t>
      </w:r>
    </w:p>
    <w:p w14:paraId="35324E1F" w14:textId="77777777" w:rsidR="0087292C" w:rsidRPr="00BF4085" w:rsidRDefault="0087292C" w:rsidP="0024648B">
      <w:pPr>
        <w:spacing w:line="276" w:lineRule="auto"/>
        <w:ind w:left="2880" w:firstLine="720"/>
        <w:jc w:val="both"/>
        <w:rPr>
          <w:rFonts w:ascii="Times New Roman" w:hAnsi="Times New Roman" w:cs="Times New Roman"/>
          <w:b/>
          <w:sz w:val="24"/>
          <w:szCs w:val="24"/>
        </w:rPr>
      </w:pPr>
      <w:r w:rsidRPr="00BF4085">
        <w:rPr>
          <w:rFonts w:ascii="Times New Roman" w:hAnsi="Times New Roman" w:cs="Times New Roman"/>
          <w:b/>
          <w:sz w:val="24"/>
          <w:szCs w:val="24"/>
        </w:rPr>
        <w:t>Unit II</w:t>
      </w:r>
      <w:r w:rsidRPr="00BF4085">
        <w:rPr>
          <w:rFonts w:ascii="Times New Roman" w:hAnsi="Times New Roman" w:cs="Times New Roman"/>
          <w:sz w:val="24"/>
          <w:szCs w:val="24"/>
        </w:rPr>
        <w:t xml:space="preserve"> </w:t>
      </w:r>
    </w:p>
    <w:p w14:paraId="65EBC5F7" w14:textId="77777777" w:rsidR="00064027" w:rsidRPr="00BF4085" w:rsidRDefault="00064027" w:rsidP="0024648B">
      <w:pPr>
        <w:spacing w:line="276" w:lineRule="auto"/>
        <w:jc w:val="both"/>
        <w:rPr>
          <w:rFonts w:ascii="Times New Roman" w:hAnsi="Times New Roman" w:cs="Times New Roman"/>
          <w:sz w:val="24"/>
          <w:szCs w:val="24"/>
        </w:rPr>
      </w:pPr>
      <w:r w:rsidRPr="00BF4085">
        <w:rPr>
          <w:rFonts w:ascii="Times New Roman" w:hAnsi="Times New Roman" w:cs="Times New Roman"/>
          <w:b/>
          <w:sz w:val="24"/>
          <w:szCs w:val="24"/>
        </w:rPr>
        <w:t>QSAR:</w:t>
      </w:r>
      <w:r w:rsidRPr="00BF4085">
        <w:rPr>
          <w:rFonts w:ascii="Times New Roman" w:hAnsi="Times New Roman" w:cs="Times New Roman"/>
          <w:sz w:val="24"/>
          <w:szCs w:val="24"/>
        </w:rPr>
        <w:t xml:space="preserve"> Introduction, history, applications, various descriptors used in QSARs: lipophilicity, electronic, steric based descriptors. </w:t>
      </w:r>
      <w:r w:rsidRPr="00BF4085">
        <w:rPr>
          <w:rFonts w:ascii="Times New Roman" w:hAnsi="Times New Roman" w:cs="Times New Roman"/>
          <w:b/>
          <w:sz w:val="24"/>
          <w:szCs w:val="24"/>
        </w:rPr>
        <w:t>2D QSAR:</w:t>
      </w:r>
      <w:r w:rsidRPr="00BF4085">
        <w:rPr>
          <w:rFonts w:ascii="Times New Roman" w:hAnsi="Times New Roman" w:cs="Times New Roman"/>
          <w:sz w:val="24"/>
          <w:szCs w:val="24"/>
        </w:rPr>
        <w:t xml:space="preserve"> 2D QSAR techniques like Free-Wilson Analysis, Ban-Fujita modification, Topliss operational scheme, Craig Plot, Cluster Analysis and Hansch analysis. </w:t>
      </w:r>
      <w:r w:rsidRPr="00BF4085">
        <w:rPr>
          <w:rFonts w:ascii="Times New Roman" w:hAnsi="Times New Roman" w:cs="Times New Roman"/>
          <w:b/>
          <w:sz w:val="24"/>
          <w:szCs w:val="24"/>
        </w:rPr>
        <w:t>3D QSAR:</w:t>
      </w:r>
      <w:r w:rsidRPr="00BF4085">
        <w:rPr>
          <w:rFonts w:ascii="Times New Roman" w:hAnsi="Times New Roman" w:cs="Times New Roman"/>
          <w:sz w:val="24"/>
          <w:szCs w:val="24"/>
        </w:rPr>
        <w:t xml:space="preserve"> COMFA – 3D QSAR techniques like Comparative molecular field analysis, CoMSIA- Comparative Molecular Similarity Indices Analysis </w:t>
      </w:r>
      <w:r w:rsidRPr="00BF4085">
        <w:rPr>
          <w:rFonts w:ascii="Times New Roman" w:hAnsi="Times New Roman" w:cs="Times New Roman"/>
          <w:b/>
          <w:sz w:val="24"/>
          <w:szCs w:val="24"/>
        </w:rPr>
        <w:t>Virtual Screening and Molecular docking:</w:t>
      </w:r>
      <w:r w:rsidRPr="00BF4085">
        <w:rPr>
          <w:rFonts w:ascii="Times New Roman" w:hAnsi="Times New Roman" w:cs="Times New Roman"/>
          <w:sz w:val="24"/>
          <w:szCs w:val="24"/>
        </w:rPr>
        <w:t xml:space="preserve"> Concept of virtual screening and its importance, Drug likeness screening, Molecular docking: Rigid and flexible docking, steps involved and validation of molecular docking and recent advancements.</w:t>
      </w:r>
    </w:p>
    <w:p w14:paraId="2116723E" w14:textId="77777777" w:rsidR="0087292C" w:rsidRPr="00BF4085" w:rsidRDefault="0087292C" w:rsidP="0024648B">
      <w:pPr>
        <w:spacing w:line="276" w:lineRule="auto"/>
        <w:ind w:left="2880" w:firstLine="720"/>
        <w:jc w:val="both"/>
        <w:rPr>
          <w:rFonts w:ascii="Times New Roman" w:hAnsi="Times New Roman" w:cs="Times New Roman"/>
          <w:b/>
          <w:sz w:val="24"/>
          <w:szCs w:val="24"/>
        </w:rPr>
      </w:pPr>
      <w:r w:rsidRPr="00BF4085">
        <w:rPr>
          <w:rFonts w:ascii="Times New Roman" w:hAnsi="Times New Roman" w:cs="Times New Roman"/>
          <w:b/>
          <w:sz w:val="24"/>
          <w:szCs w:val="24"/>
        </w:rPr>
        <w:t>Unit III</w:t>
      </w:r>
    </w:p>
    <w:p w14:paraId="7529825F" w14:textId="77777777" w:rsidR="00064027" w:rsidRPr="00BF4085" w:rsidRDefault="00064027" w:rsidP="0024648B">
      <w:pPr>
        <w:spacing w:line="276" w:lineRule="auto"/>
        <w:jc w:val="both"/>
        <w:rPr>
          <w:rFonts w:ascii="Times New Roman" w:hAnsi="Times New Roman" w:cs="Times New Roman"/>
          <w:sz w:val="24"/>
          <w:szCs w:val="24"/>
        </w:rPr>
      </w:pPr>
      <w:r w:rsidRPr="00BF4085">
        <w:rPr>
          <w:rFonts w:ascii="Times New Roman" w:hAnsi="Times New Roman" w:cs="Times New Roman"/>
          <w:b/>
          <w:sz w:val="24"/>
          <w:szCs w:val="24"/>
        </w:rPr>
        <w:t xml:space="preserve">Introduction to green chemistry: </w:t>
      </w:r>
      <w:r w:rsidRPr="00BF4085">
        <w:rPr>
          <w:rFonts w:ascii="Times New Roman" w:hAnsi="Times New Roman" w:cs="Times New Roman"/>
          <w:sz w:val="24"/>
          <w:szCs w:val="24"/>
        </w:rPr>
        <w:t xml:space="preserve">Need and goals. Green chemistry and sustainability, Basic principles of green chemistry. Different approaches to green synthesis, Use of green reagents in green synthesis: polymer supported reagents, polymer supported peptide coupling reagents. Green catalysts, Phase-transfer catalysts in green synthesis. </w:t>
      </w:r>
      <w:r w:rsidRPr="00BF4085">
        <w:rPr>
          <w:rFonts w:ascii="Times New Roman" w:hAnsi="Times New Roman" w:cs="Times New Roman"/>
          <w:b/>
          <w:sz w:val="24"/>
          <w:szCs w:val="24"/>
        </w:rPr>
        <w:t xml:space="preserve">Organic synthesis in aqueous phase and in solid state: </w:t>
      </w:r>
      <w:r w:rsidRPr="00BF4085">
        <w:rPr>
          <w:rFonts w:ascii="Times New Roman" w:hAnsi="Times New Roman" w:cs="Times New Roman"/>
          <w:sz w:val="24"/>
          <w:szCs w:val="24"/>
        </w:rPr>
        <w:t>Aqueous reactions. Solid state reactions (</w:t>
      </w:r>
      <w:proofErr w:type="spellStart"/>
      <w:r w:rsidRPr="00BF4085">
        <w:rPr>
          <w:rFonts w:ascii="Times New Roman" w:hAnsi="Times New Roman" w:cs="Times New Roman"/>
          <w:sz w:val="24"/>
          <w:szCs w:val="24"/>
        </w:rPr>
        <w:t>i</w:t>
      </w:r>
      <w:proofErr w:type="spellEnd"/>
      <w:r w:rsidRPr="00BF4085">
        <w:rPr>
          <w:rFonts w:ascii="Times New Roman" w:hAnsi="Times New Roman" w:cs="Times New Roman"/>
          <w:sz w:val="24"/>
          <w:szCs w:val="24"/>
        </w:rPr>
        <w:t>) Solid phase synthesis without using any solvent (ii) Solid supported synthesis, microwave-assisted synthesis and recent advancements.</w:t>
      </w:r>
    </w:p>
    <w:p w14:paraId="547B6C26" w14:textId="77777777" w:rsidR="00163985" w:rsidRPr="00BF4085" w:rsidRDefault="00163985" w:rsidP="0024648B">
      <w:pPr>
        <w:spacing w:line="276" w:lineRule="auto"/>
        <w:ind w:left="2880" w:firstLine="720"/>
        <w:jc w:val="both"/>
        <w:rPr>
          <w:rFonts w:ascii="Times New Roman" w:hAnsi="Times New Roman" w:cs="Times New Roman"/>
          <w:b/>
          <w:sz w:val="24"/>
          <w:szCs w:val="24"/>
        </w:rPr>
      </w:pPr>
    </w:p>
    <w:p w14:paraId="1DF0CE8A" w14:textId="77777777" w:rsidR="0087292C" w:rsidRPr="00BF4085" w:rsidRDefault="0087292C" w:rsidP="0024648B">
      <w:pPr>
        <w:spacing w:line="276" w:lineRule="auto"/>
        <w:ind w:left="2880" w:firstLine="720"/>
        <w:jc w:val="both"/>
        <w:rPr>
          <w:rFonts w:ascii="Times New Roman" w:hAnsi="Times New Roman" w:cs="Times New Roman"/>
          <w:b/>
          <w:sz w:val="24"/>
          <w:szCs w:val="24"/>
        </w:rPr>
      </w:pPr>
      <w:r w:rsidRPr="00BF4085">
        <w:rPr>
          <w:rFonts w:ascii="Times New Roman" w:hAnsi="Times New Roman" w:cs="Times New Roman"/>
          <w:b/>
          <w:sz w:val="24"/>
          <w:szCs w:val="24"/>
        </w:rPr>
        <w:t>Unit IV</w:t>
      </w:r>
    </w:p>
    <w:p w14:paraId="3A304AB7" w14:textId="77777777" w:rsidR="00064027" w:rsidRPr="00BF4085" w:rsidRDefault="00064027" w:rsidP="0024648B">
      <w:pPr>
        <w:spacing w:line="276" w:lineRule="auto"/>
        <w:jc w:val="both"/>
        <w:rPr>
          <w:rFonts w:ascii="Times New Roman" w:hAnsi="Times New Roman" w:cs="Times New Roman"/>
          <w:sz w:val="24"/>
          <w:szCs w:val="24"/>
        </w:rPr>
      </w:pPr>
      <w:r w:rsidRPr="00BF4085">
        <w:rPr>
          <w:rFonts w:ascii="Times New Roman" w:hAnsi="Times New Roman" w:cs="Times New Roman"/>
          <w:b/>
          <w:sz w:val="24"/>
          <w:szCs w:val="24"/>
        </w:rPr>
        <w:t xml:space="preserve">Asymmetric synthesis: </w:t>
      </w:r>
      <w:r w:rsidRPr="00BF4085">
        <w:rPr>
          <w:rFonts w:ascii="Times New Roman" w:hAnsi="Times New Roman" w:cs="Times New Roman"/>
          <w:sz w:val="24"/>
          <w:szCs w:val="24"/>
        </w:rPr>
        <w:t xml:space="preserve">Active substrate, active reagent, active catalyst or solvent, reactions in the presence of circularly polarized light, methods of resolution including conversion to diastereomers, differential absorption, chiral recognition, biochemical processes, mechanical separation, kinetic resolution, deracemization </w:t>
      </w:r>
      <w:r w:rsidRPr="00BF4085">
        <w:rPr>
          <w:rFonts w:ascii="Times New Roman" w:hAnsi="Times New Roman" w:cs="Times New Roman"/>
          <w:i/>
          <w:sz w:val="24"/>
          <w:szCs w:val="24"/>
        </w:rPr>
        <w:t>etc.</w:t>
      </w:r>
      <w:r w:rsidRPr="00BF4085">
        <w:rPr>
          <w:rFonts w:ascii="Times New Roman" w:hAnsi="Times New Roman" w:cs="Times New Roman"/>
          <w:sz w:val="24"/>
          <w:szCs w:val="24"/>
        </w:rPr>
        <w:t xml:space="preserve"> and recent advancements.</w:t>
      </w:r>
    </w:p>
    <w:p w14:paraId="69AF2C5D" w14:textId="77777777" w:rsidR="00993298" w:rsidRPr="00BF4085" w:rsidRDefault="00993298" w:rsidP="0024648B">
      <w:pPr>
        <w:spacing w:line="276" w:lineRule="auto"/>
        <w:jc w:val="both"/>
        <w:rPr>
          <w:rFonts w:ascii="Times New Roman" w:hAnsi="Times New Roman" w:cs="Times New Roman"/>
          <w:sz w:val="24"/>
          <w:szCs w:val="24"/>
        </w:rPr>
      </w:pPr>
    </w:p>
    <w:p w14:paraId="0045DC7B" w14:textId="77777777" w:rsidR="00945523" w:rsidRPr="00BF4085" w:rsidRDefault="00945523" w:rsidP="0024648B">
      <w:pPr>
        <w:spacing w:line="276" w:lineRule="auto"/>
        <w:rPr>
          <w:rFonts w:ascii="Times New Roman" w:hAnsi="Times New Roman" w:cs="Times New Roman"/>
          <w:b/>
          <w:bCs/>
          <w:sz w:val="24"/>
          <w:szCs w:val="24"/>
        </w:rPr>
      </w:pPr>
      <w:r w:rsidRPr="00BF4085">
        <w:rPr>
          <w:rFonts w:ascii="Times New Roman" w:hAnsi="Times New Roman" w:cs="Times New Roman"/>
          <w:b/>
          <w:bCs/>
          <w:sz w:val="24"/>
          <w:szCs w:val="24"/>
        </w:rPr>
        <w:br w:type="page"/>
      </w:r>
    </w:p>
    <w:p w14:paraId="1328155B" w14:textId="77777777" w:rsidR="00930B1C" w:rsidRPr="00BF4085" w:rsidRDefault="00930B1C" w:rsidP="0024648B">
      <w:pPr>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lastRenderedPageBreak/>
        <w:t xml:space="preserve">Elective </w:t>
      </w:r>
      <w:r w:rsidR="006A42FF" w:rsidRPr="00BF4085">
        <w:rPr>
          <w:rFonts w:ascii="Times New Roman" w:hAnsi="Times New Roman" w:cs="Times New Roman"/>
          <w:b/>
          <w:bCs/>
          <w:sz w:val="24"/>
          <w:szCs w:val="24"/>
        </w:rPr>
        <w:t>-III</w:t>
      </w:r>
    </w:p>
    <w:p w14:paraId="03C80028" w14:textId="77777777" w:rsidR="00930B1C" w:rsidRPr="00BF4085" w:rsidRDefault="00930B1C" w:rsidP="0024648B">
      <w:pPr>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Advances in pharmaceutical sciences: pharmacology (PPD-103C)</w:t>
      </w:r>
    </w:p>
    <w:p w14:paraId="2ABAB3F0" w14:textId="77777777" w:rsidR="0087292C" w:rsidRPr="00BF4085" w:rsidRDefault="0087292C" w:rsidP="0024648B">
      <w:pPr>
        <w:spacing w:line="276" w:lineRule="auto"/>
        <w:jc w:val="center"/>
        <w:rPr>
          <w:rFonts w:ascii="Times New Roman" w:hAnsi="Times New Roman" w:cs="Times New Roman"/>
          <w:b/>
          <w:bCs/>
          <w:sz w:val="24"/>
          <w:szCs w:val="24"/>
        </w:rPr>
      </w:pPr>
      <w:r w:rsidRPr="00BF4085">
        <w:rPr>
          <w:rFonts w:ascii="Times New Roman" w:hAnsi="Times New Roman" w:cs="Times New Roman"/>
          <w:b/>
          <w:bCs/>
          <w:sz w:val="24"/>
          <w:szCs w:val="24"/>
        </w:rPr>
        <w:t>UNIT-</w:t>
      </w:r>
      <w:r w:rsidR="007819A3" w:rsidRPr="00BF4085">
        <w:rPr>
          <w:rFonts w:ascii="Times New Roman" w:hAnsi="Times New Roman" w:cs="Times New Roman"/>
          <w:b/>
          <w:bCs/>
          <w:sz w:val="24"/>
          <w:szCs w:val="24"/>
        </w:rPr>
        <w:t>I</w:t>
      </w:r>
    </w:p>
    <w:p w14:paraId="5795CD11" w14:textId="77777777" w:rsidR="00E37774" w:rsidRPr="00BF4085" w:rsidRDefault="0087292C" w:rsidP="00440C9B">
      <w:pPr>
        <w:pStyle w:val="ListParagraph"/>
        <w:numPr>
          <w:ilvl w:val="0"/>
          <w:numId w:val="16"/>
        </w:numPr>
        <w:spacing w:after="0" w:line="276" w:lineRule="auto"/>
        <w:ind w:left="567"/>
        <w:jc w:val="both"/>
        <w:rPr>
          <w:rFonts w:ascii="Times New Roman" w:hAnsi="Times New Roman" w:cs="Times New Roman"/>
          <w:sz w:val="24"/>
          <w:szCs w:val="24"/>
        </w:rPr>
      </w:pPr>
      <w:r w:rsidRPr="00BF4085">
        <w:rPr>
          <w:rFonts w:ascii="Times New Roman" w:hAnsi="Times New Roman" w:cs="Times New Roman"/>
          <w:sz w:val="24"/>
          <w:szCs w:val="24"/>
        </w:rPr>
        <w:t>CCSEA guidelines to conduct experiments on animals. Good laboratory practice as per OECD.</w:t>
      </w:r>
    </w:p>
    <w:p w14:paraId="28E8F126" w14:textId="77777777" w:rsidR="0087292C" w:rsidRPr="00BF4085" w:rsidRDefault="0087292C" w:rsidP="00440C9B">
      <w:pPr>
        <w:pStyle w:val="ListParagraph"/>
        <w:numPr>
          <w:ilvl w:val="0"/>
          <w:numId w:val="16"/>
        </w:numPr>
        <w:spacing w:after="0" w:line="276" w:lineRule="auto"/>
        <w:ind w:left="567"/>
        <w:jc w:val="both"/>
        <w:rPr>
          <w:rFonts w:ascii="Times New Roman" w:hAnsi="Times New Roman" w:cs="Times New Roman"/>
          <w:sz w:val="24"/>
          <w:szCs w:val="24"/>
        </w:rPr>
      </w:pPr>
      <w:r w:rsidRPr="00BF4085">
        <w:rPr>
          <w:rFonts w:ascii="Times New Roman" w:hAnsi="Times New Roman" w:cs="Times New Roman"/>
          <w:kern w:val="0"/>
          <w:sz w:val="24"/>
          <w:szCs w:val="24"/>
          <w:lang w:bidi="ar-SA"/>
        </w:rPr>
        <w:t xml:space="preserve">Pre-clinical screening methods for evaluation of </w:t>
      </w:r>
      <w:r w:rsidRPr="00BF4085">
        <w:rPr>
          <w:rFonts w:ascii="Times New Roman" w:hAnsi="Times New Roman" w:cs="Times New Roman"/>
          <w:sz w:val="24"/>
          <w:szCs w:val="24"/>
        </w:rPr>
        <w:t xml:space="preserve">CNS stimulants and depressants, muscle relaxants, anxiolytics, antidepressants, anti-psychotics, anti-epileptics, nootropics, anti-stroke, and anti-Parkinsonian drugs. </w:t>
      </w:r>
    </w:p>
    <w:p w14:paraId="0B780ED5" w14:textId="77777777" w:rsidR="00800359" w:rsidRPr="00BF4085" w:rsidRDefault="00800359" w:rsidP="00440C9B">
      <w:pPr>
        <w:spacing w:after="0" w:line="276" w:lineRule="auto"/>
        <w:ind w:left="567"/>
        <w:jc w:val="center"/>
        <w:rPr>
          <w:rFonts w:ascii="Times New Roman" w:hAnsi="Times New Roman" w:cs="Times New Roman"/>
          <w:b/>
          <w:bCs/>
          <w:sz w:val="24"/>
          <w:szCs w:val="24"/>
        </w:rPr>
      </w:pPr>
    </w:p>
    <w:p w14:paraId="17DDB48F" w14:textId="77777777" w:rsidR="0087292C" w:rsidRPr="00BF4085" w:rsidRDefault="0087292C" w:rsidP="00440C9B">
      <w:pPr>
        <w:spacing w:after="0" w:line="276" w:lineRule="auto"/>
        <w:ind w:left="567"/>
        <w:jc w:val="center"/>
        <w:rPr>
          <w:rFonts w:ascii="Times New Roman" w:hAnsi="Times New Roman" w:cs="Times New Roman"/>
          <w:b/>
          <w:bCs/>
          <w:sz w:val="24"/>
          <w:szCs w:val="24"/>
        </w:rPr>
      </w:pPr>
      <w:r w:rsidRPr="00BF4085">
        <w:rPr>
          <w:rFonts w:ascii="Times New Roman" w:hAnsi="Times New Roman" w:cs="Times New Roman"/>
          <w:b/>
          <w:bCs/>
          <w:sz w:val="24"/>
          <w:szCs w:val="24"/>
        </w:rPr>
        <w:t>UNIT-</w:t>
      </w:r>
      <w:r w:rsidR="007819A3" w:rsidRPr="00BF4085">
        <w:rPr>
          <w:rFonts w:ascii="Times New Roman" w:hAnsi="Times New Roman" w:cs="Times New Roman"/>
          <w:b/>
          <w:bCs/>
          <w:sz w:val="24"/>
          <w:szCs w:val="24"/>
        </w:rPr>
        <w:t>II</w:t>
      </w:r>
    </w:p>
    <w:p w14:paraId="2F6487C0" w14:textId="77777777" w:rsidR="00E37774" w:rsidRPr="00BF4085" w:rsidRDefault="0087292C" w:rsidP="00440C9B">
      <w:pPr>
        <w:pStyle w:val="ListParagraph"/>
        <w:numPr>
          <w:ilvl w:val="0"/>
          <w:numId w:val="17"/>
        </w:numPr>
        <w:autoSpaceDE w:val="0"/>
        <w:autoSpaceDN w:val="0"/>
        <w:adjustRightInd w:val="0"/>
        <w:spacing w:after="0" w:line="276" w:lineRule="auto"/>
        <w:ind w:left="567"/>
        <w:jc w:val="both"/>
        <w:rPr>
          <w:rFonts w:ascii="Times New Roman" w:hAnsi="Times New Roman" w:cs="Times New Roman"/>
          <w:kern w:val="0"/>
          <w:sz w:val="24"/>
          <w:szCs w:val="24"/>
          <w:lang w:bidi="ar-SA"/>
        </w:rPr>
      </w:pPr>
      <w:r w:rsidRPr="00BF4085">
        <w:rPr>
          <w:rFonts w:ascii="Times New Roman" w:hAnsi="Times New Roman" w:cs="Times New Roman"/>
          <w:kern w:val="0"/>
          <w:sz w:val="24"/>
          <w:szCs w:val="24"/>
          <w:lang w:bidi="ar-SA"/>
        </w:rPr>
        <w:t>Pre-clinical screening methods for evaluation of anti-asthmatics, anti-</w:t>
      </w:r>
      <w:proofErr w:type="spellStart"/>
      <w:r w:rsidRPr="00BF4085">
        <w:rPr>
          <w:rFonts w:ascii="Times New Roman" w:hAnsi="Times New Roman" w:cs="Times New Roman"/>
          <w:kern w:val="0"/>
          <w:sz w:val="24"/>
          <w:szCs w:val="24"/>
          <w:lang w:bidi="ar-SA"/>
        </w:rPr>
        <w:t>allergics</w:t>
      </w:r>
      <w:proofErr w:type="spellEnd"/>
      <w:r w:rsidRPr="00BF4085">
        <w:rPr>
          <w:rFonts w:ascii="Times New Roman" w:hAnsi="Times New Roman" w:cs="Times New Roman"/>
          <w:kern w:val="0"/>
          <w:sz w:val="24"/>
          <w:szCs w:val="24"/>
          <w:lang w:bidi="ar-SA"/>
        </w:rPr>
        <w:t>, antifertility and anti-diabetic agents.</w:t>
      </w:r>
    </w:p>
    <w:p w14:paraId="3EB89443" w14:textId="77777777" w:rsidR="0087292C" w:rsidRPr="00BF4085" w:rsidRDefault="0087292C" w:rsidP="00440C9B">
      <w:pPr>
        <w:pStyle w:val="ListParagraph"/>
        <w:numPr>
          <w:ilvl w:val="0"/>
          <w:numId w:val="17"/>
        </w:numPr>
        <w:autoSpaceDE w:val="0"/>
        <w:autoSpaceDN w:val="0"/>
        <w:adjustRightInd w:val="0"/>
        <w:spacing w:after="0" w:line="276" w:lineRule="auto"/>
        <w:ind w:left="567"/>
        <w:jc w:val="both"/>
        <w:rPr>
          <w:rFonts w:ascii="Times New Roman" w:hAnsi="Times New Roman" w:cs="Times New Roman"/>
          <w:kern w:val="0"/>
          <w:sz w:val="24"/>
          <w:szCs w:val="24"/>
          <w:lang w:bidi="ar-SA"/>
        </w:rPr>
      </w:pPr>
      <w:r w:rsidRPr="00BF4085">
        <w:rPr>
          <w:rFonts w:ascii="Times New Roman" w:hAnsi="Times New Roman" w:cs="Times New Roman"/>
          <w:kern w:val="0"/>
          <w:sz w:val="24"/>
          <w:szCs w:val="24"/>
          <w:lang w:bidi="ar-SA"/>
        </w:rPr>
        <w:t>Pre-clinical screening methods for evaluation of analgesics, anti-inflammatory drugs, antipyretics, anti-ulcer drugs, anti-emetics, antidiarrheal drugs, and laxatives.</w:t>
      </w:r>
    </w:p>
    <w:p w14:paraId="4A1C9B11" w14:textId="77777777" w:rsidR="00800359" w:rsidRPr="00BF4085" w:rsidRDefault="00800359" w:rsidP="00440C9B">
      <w:pPr>
        <w:spacing w:after="0" w:line="276" w:lineRule="auto"/>
        <w:ind w:left="567"/>
        <w:jc w:val="center"/>
        <w:rPr>
          <w:rFonts w:ascii="Times New Roman" w:hAnsi="Times New Roman" w:cs="Times New Roman"/>
          <w:b/>
          <w:bCs/>
          <w:sz w:val="24"/>
          <w:szCs w:val="24"/>
        </w:rPr>
      </w:pPr>
    </w:p>
    <w:p w14:paraId="4675B504" w14:textId="77777777" w:rsidR="0087292C" w:rsidRPr="00BF4085" w:rsidRDefault="0087292C" w:rsidP="00440C9B">
      <w:pPr>
        <w:spacing w:after="0" w:line="276" w:lineRule="auto"/>
        <w:ind w:left="567"/>
        <w:jc w:val="center"/>
        <w:rPr>
          <w:rFonts w:ascii="Times New Roman" w:hAnsi="Times New Roman" w:cs="Times New Roman"/>
          <w:b/>
          <w:bCs/>
          <w:sz w:val="24"/>
          <w:szCs w:val="24"/>
        </w:rPr>
      </w:pPr>
      <w:r w:rsidRPr="00BF4085">
        <w:rPr>
          <w:rFonts w:ascii="Times New Roman" w:hAnsi="Times New Roman" w:cs="Times New Roman"/>
          <w:b/>
          <w:bCs/>
          <w:sz w:val="24"/>
          <w:szCs w:val="24"/>
        </w:rPr>
        <w:t>UNIT</w:t>
      </w:r>
      <w:r w:rsidR="007819A3" w:rsidRPr="00BF4085">
        <w:rPr>
          <w:rFonts w:ascii="Times New Roman" w:hAnsi="Times New Roman" w:cs="Times New Roman"/>
          <w:b/>
          <w:bCs/>
          <w:sz w:val="24"/>
          <w:szCs w:val="24"/>
        </w:rPr>
        <w:t>-III</w:t>
      </w:r>
    </w:p>
    <w:p w14:paraId="2CAE2C20" w14:textId="77777777" w:rsidR="00E37774" w:rsidRPr="00BF4085" w:rsidRDefault="0087292C" w:rsidP="00440C9B">
      <w:pPr>
        <w:pStyle w:val="ListParagraph"/>
        <w:numPr>
          <w:ilvl w:val="0"/>
          <w:numId w:val="18"/>
        </w:numPr>
        <w:autoSpaceDE w:val="0"/>
        <w:autoSpaceDN w:val="0"/>
        <w:adjustRightInd w:val="0"/>
        <w:spacing w:after="0" w:line="276" w:lineRule="auto"/>
        <w:ind w:left="567"/>
        <w:jc w:val="both"/>
        <w:rPr>
          <w:rFonts w:ascii="Times New Roman" w:hAnsi="Times New Roman" w:cs="Times New Roman"/>
          <w:sz w:val="24"/>
          <w:szCs w:val="24"/>
        </w:rPr>
      </w:pPr>
      <w:r w:rsidRPr="00BF4085">
        <w:rPr>
          <w:rFonts w:ascii="Times New Roman" w:hAnsi="Times New Roman" w:cs="Times New Roman"/>
          <w:kern w:val="0"/>
          <w:sz w:val="24"/>
          <w:szCs w:val="24"/>
          <w:lang w:bidi="ar-SA"/>
        </w:rPr>
        <w:t>Pre-clinical screening methods for evaluation of antihypertensives, anti-</w:t>
      </w:r>
      <w:proofErr w:type="spellStart"/>
      <w:r w:rsidRPr="00BF4085">
        <w:rPr>
          <w:rFonts w:ascii="Times New Roman" w:hAnsi="Times New Roman" w:cs="Times New Roman"/>
          <w:kern w:val="0"/>
          <w:sz w:val="24"/>
          <w:szCs w:val="24"/>
          <w:lang w:bidi="ar-SA"/>
        </w:rPr>
        <w:t>arrhythmics</w:t>
      </w:r>
      <w:proofErr w:type="spellEnd"/>
      <w:r w:rsidRPr="00BF4085">
        <w:rPr>
          <w:rFonts w:ascii="Times New Roman" w:hAnsi="Times New Roman" w:cs="Times New Roman"/>
          <w:kern w:val="0"/>
          <w:sz w:val="24"/>
          <w:szCs w:val="24"/>
          <w:lang w:bidi="ar-SA"/>
        </w:rPr>
        <w:t>, antianginal, anti-atherosclerotic agents, diuretics,</w:t>
      </w:r>
      <w:r w:rsidRPr="00BF4085">
        <w:rPr>
          <w:rFonts w:ascii="Times New Roman" w:hAnsi="Times New Roman" w:cs="Times New Roman"/>
          <w:sz w:val="24"/>
          <w:szCs w:val="24"/>
        </w:rPr>
        <w:t xml:space="preserve"> and anti-obesity drugs.</w:t>
      </w:r>
    </w:p>
    <w:p w14:paraId="30DFA104" w14:textId="77777777" w:rsidR="0087292C" w:rsidRPr="00BF4085" w:rsidRDefault="0087292C" w:rsidP="00440C9B">
      <w:pPr>
        <w:pStyle w:val="ListParagraph"/>
        <w:numPr>
          <w:ilvl w:val="0"/>
          <w:numId w:val="18"/>
        </w:numPr>
        <w:autoSpaceDE w:val="0"/>
        <w:autoSpaceDN w:val="0"/>
        <w:adjustRightInd w:val="0"/>
        <w:spacing w:after="0" w:line="276" w:lineRule="auto"/>
        <w:ind w:left="567"/>
        <w:jc w:val="both"/>
        <w:rPr>
          <w:rFonts w:ascii="Times New Roman" w:hAnsi="Times New Roman" w:cs="Times New Roman"/>
          <w:sz w:val="24"/>
          <w:szCs w:val="24"/>
        </w:rPr>
      </w:pPr>
      <w:r w:rsidRPr="00BF4085">
        <w:rPr>
          <w:rFonts w:ascii="Times New Roman" w:hAnsi="Times New Roman" w:cs="Times New Roman"/>
          <w:sz w:val="24"/>
          <w:szCs w:val="24"/>
        </w:rPr>
        <w:t>Acute, sub-acute and chronic oral toxicity studies; and acute dermal toxicity study as per OECD guidelines.</w:t>
      </w:r>
    </w:p>
    <w:p w14:paraId="0E30E4AE" w14:textId="77777777" w:rsidR="0087292C" w:rsidRPr="00BF4085" w:rsidRDefault="0087292C" w:rsidP="0024648B">
      <w:pPr>
        <w:pStyle w:val="ListParagraph"/>
        <w:autoSpaceDE w:val="0"/>
        <w:autoSpaceDN w:val="0"/>
        <w:adjustRightInd w:val="0"/>
        <w:spacing w:after="0" w:line="276" w:lineRule="auto"/>
        <w:rPr>
          <w:rFonts w:ascii="Times New Roman" w:hAnsi="Times New Roman" w:cs="Times New Roman"/>
          <w:sz w:val="24"/>
          <w:szCs w:val="24"/>
        </w:rPr>
      </w:pPr>
    </w:p>
    <w:p w14:paraId="04C1B2F8" w14:textId="77777777" w:rsidR="0087292C" w:rsidRPr="00BF4085" w:rsidRDefault="0087292C" w:rsidP="0024648B">
      <w:pPr>
        <w:spacing w:after="0" w:line="276" w:lineRule="auto"/>
        <w:jc w:val="center"/>
        <w:rPr>
          <w:rFonts w:ascii="Times New Roman" w:hAnsi="Times New Roman" w:cs="Times New Roman"/>
          <w:b/>
          <w:bCs/>
          <w:sz w:val="24"/>
          <w:szCs w:val="24"/>
        </w:rPr>
      </w:pPr>
      <w:r w:rsidRPr="00BF4085">
        <w:rPr>
          <w:rFonts w:ascii="Times New Roman" w:hAnsi="Times New Roman" w:cs="Times New Roman"/>
          <w:b/>
          <w:bCs/>
          <w:sz w:val="24"/>
          <w:szCs w:val="24"/>
        </w:rPr>
        <w:t>UNIT-</w:t>
      </w:r>
      <w:r w:rsidR="007819A3" w:rsidRPr="00BF4085">
        <w:rPr>
          <w:rFonts w:ascii="Times New Roman" w:hAnsi="Times New Roman" w:cs="Times New Roman"/>
          <w:b/>
          <w:bCs/>
          <w:sz w:val="24"/>
          <w:szCs w:val="24"/>
        </w:rPr>
        <w:t>IV</w:t>
      </w:r>
    </w:p>
    <w:p w14:paraId="15FB79B6" w14:textId="77777777" w:rsidR="00E37774" w:rsidRPr="00BF4085" w:rsidRDefault="0087292C" w:rsidP="0024648B">
      <w:pPr>
        <w:pStyle w:val="ListParagraph"/>
        <w:numPr>
          <w:ilvl w:val="0"/>
          <w:numId w:val="19"/>
        </w:numPr>
        <w:autoSpaceDE w:val="0"/>
        <w:autoSpaceDN w:val="0"/>
        <w:adjustRightInd w:val="0"/>
        <w:spacing w:after="0" w:line="276" w:lineRule="auto"/>
        <w:rPr>
          <w:rFonts w:ascii="Times New Roman" w:hAnsi="Times New Roman" w:cs="Times New Roman"/>
          <w:kern w:val="0"/>
          <w:sz w:val="24"/>
          <w:szCs w:val="24"/>
          <w:lang w:bidi="ar-SA"/>
        </w:rPr>
      </w:pPr>
      <w:r w:rsidRPr="00BF4085">
        <w:rPr>
          <w:rFonts w:ascii="Times New Roman" w:hAnsi="Times New Roman" w:cs="Times New Roman"/>
          <w:sz w:val="24"/>
          <w:szCs w:val="24"/>
        </w:rPr>
        <w:t xml:space="preserve">Acute eye irritation, skin sensitization, dermal irritation and reproductives toxicity studies as per OECD guidelines. </w:t>
      </w:r>
    </w:p>
    <w:p w14:paraId="6B78F5A2" w14:textId="77777777" w:rsidR="0087292C" w:rsidRPr="00BF4085" w:rsidRDefault="0087292C" w:rsidP="0024648B">
      <w:pPr>
        <w:pStyle w:val="ListParagraph"/>
        <w:numPr>
          <w:ilvl w:val="0"/>
          <w:numId w:val="19"/>
        </w:numPr>
        <w:autoSpaceDE w:val="0"/>
        <w:autoSpaceDN w:val="0"/>
        <w:adjustRightInd w:val="0"/>
        <w:spacing w:after="0" w:line="276" w:lineRule="auto"/>
        <w:rPr>
          <w:rFonts w:ascii="Times New Roman" w:hAnsi="Times New Roman" w:cs="Times New Roman"/>
          <w:kern w:val="0"/>
          <w:sz w:val="24"/>
          <w:szCs w:val="24"/>
          <w:lang w:bidi="ar-SA"/>
        </w:rPr>
      </w:pPr>
      <w:r w:rsidRPr="00BF4085">
        <w:rPr>
          <w:rFonts w:ascii="Times New Roman" w:hAnsi="Times New Roman" w:cs="Times New Roman"/>
          <w:sz w:val="24"/>
          <w:szCs w:val="24"/>
        </w:rPr>
        <w:t xml:space="preserve">Safety pharmacology studies. </w:t>
      </w:r>
      <w:r w:rsidRPr="00BF4085">
        <w:rPr>
          <w:rFonts w:ascii="Times New Roman" w:hAnsi="Times New Roman" w:cs="Times New Roman"/>
          <w:kern w:val="0"/>
          <w:sz w:val="24"/>
          <w:szCs w:val="24"/>
          <w:lang w:bidi="ar-SA"/>
        </w:rPr>
        <w:t>Alternatives to animals for pharmacological screening and toxicity testing of drugs.</w:t>
      </w:r>
    </w:p>
    <w:p w14:paraId="1A7442BD" w14:textId="77777777" w:rsidR="0008001E" w:rsidRPr="00BF4085" w:rsidRDefault="0008001E" w:rsidP="0024648B">
      <w:pPr>
        <w:spacing w:line="276" w:lineRule="auto"/>
        <w:jc w:val="both"/>
        <w:rPr>
          <w:rFonts w:ascii="Times New Roman" w:hAnsi="Times New Roman" w:cs="Times New Roman"/>
          <w:b/>
          <w:bCs/>
          <w:sz w:val="24"/>
          <w:szCs w:val="24"/>
        </w:rPr>
      </w:pPr>
    </w:p>
    <w:p w14:paraId="7930FBF0" w14:textId="77777777" w:rsidR="00BE20E9" w:rsidRPr="00BF4085" w:rsidRDefault="00BE20E9" w:rsidP="0024648B">
      <w:pPr>
        <w:spacing w:line="276" w:lineRule="auto"/>
        <w:rPr>
          <w:rFonts w:ascii="Times New Roman" w:hAnsi="Times New Roman" w:cs="Times New Roman"/>
          <w:b/>
          <w:bCs/>
          <w:sz w:val="24"/>
          <w:szCs w:val="24"/>
        </w:rPr>
      </w:pPr>
      <w:r w:rsidRPr="00BF4085">
        <w:rPr>
          <w:rFonts w:ascii="Times New Roman" w:hAnsi="Times New Roman" w:cs="Times New Roman"/>
          <w:b/>
          <w:bCs/>
          <w:sz w:val="24"/>
          <w:szCs w:val="24"/>
        </w:rPr>
        <w:br w:type="page"/>
      </w:r>
    </w:p>
    <w:p w14:paraId="673E17A0" w14:textId="77777777" w:rsidR="006A42FF" w:rsidRPr="00BF4085" w:rsidRDefault="006A42FF" w:rsidP="0024648B">
      <w:pPr>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lastRenderedPageBreak/>
        <w:t>Elective -I</w:t>
      </w:r>
      <w:r w:rsidR="00A1371C" w:rsidRPr="00BF4085">
        <w:rPr>
          <w:rFonts w:ascii="Times New Roman" w:hAnsi="Times New Roman" w:cs="Times New Roman"/>
          <w:b/>
          <w:bCs/>
          <w:sz w:val="24"/>
          <w:szCs w:val="24"/>
        </w:rPr>
        <w:t>V</w:t>
      </w:r>
    </w:p>
    <w:p w14:paraId="541D55A0" w14:textId="77777777" w:rsidR="006A42FF" w:rsidRPr="00BF4085" w:rsidRDefault="006A42FF" w:rsidP="0024648B">
      <w:pPr>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t>Advances in pharmaceutical sciences: pharmaco</w:t>
      </w:r>
      <w:r w:rsidR="007604F4" w:rsidRPr="00BF4085">
        <w:rPr>
          <w:rFonts w:ascii="Times New Roman" w:hAnsi="Times New Roman" w:cs="Times New Roman"/>
          <w:b/>
          <w:bCs/>
          <w:sz w:val="24"/>
          <w:szCs w:val="24"/>
        </w:rPr>
        <w:t>gnosy</w:t>
      </w:r>
      <w:r w:rsidRPr="00BF4085">
        <w:rPr>
          <w:rFonts w:ascii="Times New Roman" w:hAnsi="Times New Roman" w:cs="Times New Roman"/>
          <w:b/>
          <w:bCs/>
          <w:sz w:val="24"/>
          <w:szCs w:val="24"/>
        </w:rPr>
        <w:t xml:space="preserve"> (PPD-103D)</w:t>
      </w:r>
    </w:p>
    <w:p w14:paraId="046AC8AD" w14:textId="77777777" w:rsidR="00E37774" w:rsidRPr="00BF4085" w:rsidRDefault="00E37774" w:rsidP="0024648B">
      <w:pPr>
        <w:spacing w:line="276" w:lineRule="auto"/>
        <w:ind w:left="3600" w:firstLine="720"/>
        <w:rPr>
          <w:rFonts w:ascii="Times New Roman" w:hAnsi="Times New Roman" w:cs="Times New Roman"/>
          <w:b/>
          <w:sz w:val="24"/>
          <w:szCs w:val="24"/>
          <w:shd w:val="clear" w:color="auto" w:fill="F9F9F9"/>
        </w:rPr>
      </w:pPr>
      <w:r w:rsidRPr="00BF4085">
        <w:rPr>
          <w:rFonts w:ascii="Times New Roman" w:hAnsi="Times New Roman" w:cs="Times New Roman"/>
          <w:b/>
          <w:sz w:val="24"/>
          <w:szCs w:val="24"/>
          <w:shd w:val="clear" w:color="auto" w:fill="F9F9F9"/>
        </w:rPr>
        <w:t xml:space="preserve">UNIT-I                                                            </w:t>
      </w:r>
      <w:bookmarkStart w:id="0" w:name="_Hlk158734877"/>
    </w:p>
    <w:p w14:paraId="0FA13765" w14:textId="77777777" w:rsidR="00E37774" w:rsidRPr="00BF4085" w:rsidRDefault="00E37774" w:rsidP="00905400">
      <w:pPr>
        <w:pStyle w:val="ListParagraph"/>
        <w:numPr>
          <w:ilvl w:val="0"/>
          <w:numId w:val="26"/>
        </w:numPr>
        <w:spacing w:line="276" w:lineRule="auto"/>
        <w:ind w:left="0"/>
        <w:jc w:val="both"/>
        <w:rPr>
          <w:rFonts w:ascii="Times New Roman" w:hAnsi="Times New Roman" w:cs="Times New Roman"/>
          <w:b/>
          <w:bCs/>
          <w:sz w:val="24"/>
          <w:szCs w:val="24"/>
        </w:rPr>
      </w:pPr>
      <w:r w:rsidRPr="00BF4085">
        <w:rPr>
          <w:rFonts w:ascii="Times New Roman" w:hAnsi="Times New Roman" w:cs="Times New Roman"/>
          <w:sz w:val="24"/>
          <w:szCs w:val="24"/>
        </w:rPr>
        <w:t xml:space="preserve">Introduction about natural products, use of natural products in traditional medicines and their role in drug discovery. </w:t>
      </w:r>
      <w:bookmarkEnd w:id="0"/>
    </w:p>
    <w:p w14:paraId="36D6C70D" w14:textId="77777777" w:rsidR="00A16C17" w:rsidRPr="00BF4085" w:rsidRDefault="00E37774" w:rsidP="00905400">
      <w:pPr>
        <w:pStyle w:val="ListParagraph"/>
        <w:numPr>
          <w:ilvl w:val="0"/>
          <w:numId w:val="26"/>
        </w:numPr>
        <w:spacing w:line="276" w:lineRule="auto"/>
        <w:ind w:left="0"/>
        <w:jc w:val="both"/>
        <w:rPr>
          <w:rFonts w:ascii="Times New Roman" w:hAnsi="Times New Roman" w:cs="Times New Roman"/>
          <w:sz w:val="24"/>
          <w:szCs w:val="24"/>
        </w:rPr>
      </w:pPr>
      <w:r w:rsidRPr="00BF4085">
        <w:rPr>
          <w:rFonts w:ascii="Times New Roman" w:hAnsi="Times New Roman" w:cs="Times New Roman"/>
          <w:sz w:val="24"/>
          <w:szCs w:val="24"/>
        </w:rPr>
        <w:t>Emerging trends in natural drug development.</w:t>
      </w:r>
    </w:p>
    <w:p w14:paraId="689F21C0" w14:textId="77777777" w:rsidR="00A16C17" w:rsidRPr="00BF4085" w:rsidRDefault="00A16C17" w:rsidP="00905400">
      <w:pPr>
        <w:spacing w:line="276" w:lineRule="auto"/>
        <w:rPr>
          <w:rFonts w:ascii="Times New Roman" w:hAnsi="Times New Roman" w:cs="Times New Roman"/>
          <w:sz w:val="24"/>
          <w:szCs w:val="24"/>
        </w:rPr>
      </w:pPr>
    </w:p>
    <w:p w14:paraId="3BDEAF66" w14:textId="77777777" w:rsidR="001B363C" w:rsidRPr="00BF4085" w:rsidRDefault="00A16C17" w:rsidP="00905400">
      <w:pPr>
        <w:pStyle w:val="ListParagraph"/>
        <w:spacing w:line="276" w:lineRule="auto"/>
        <w:ind w:left="0"/>
        <w:jc w:val="both"/>
        <w:rPr>
          <w:rFonts w:ascii="Times New Roman" w:hAnsi="Times New Roman" w:cs="Times New Roman"/>
          <w:b/>
          <w:bCs/>
          <w:sz w:val="24"/>
          <w:szCs w:val="24"/>
        </w:rPr>
      </w:pPr>
      <w:r w:rsidRPr="00BF4085">
        <w:rPr>
          <w:rFonts w:ascii="Times New Roman" w:hAnsi="Times New Roman" w:cs="Times New Roman"/>
          <w:b/>
          <w:bCs/>
          <w:sz w:val="24"/>
          <w:szCs w:val="24"/>
        </w:rPr>
        <w:t>Unit II</w:t>
      </w:r>
    </w:p>
    <w:p w14:paraId="68FB9E10" w14:textId="77777777" w:rsidR="00A16C17" w:rsidRPr="00BF4085" w:rsidRDefault="00A16C17" w:rsidP="00905400">
      <w:pPr>
        <w:pStyle w:val="ListParagraph"/>
        <w:numPr>
          <w:ilvl w:val="0"/>
          <w:numId w:val="15"/>
        </w:numPr>
        <w:spacing w:line="276" w:lineRule="auto"/>
        <w:ind w:left="0"/>
        <w:jc w:val="both"/>
        <w:rPr>
          <w:rFonts w:ascii="Times New Roman" w:hAnsi="Times New Roman" w:cs="Times New Roman"/>
          <w:b/>
          <w:sz w:val="24"/>
          <w:szCs w:val="24"/>
        </w:rPr>
      </w:pPr>
      <w:bookmarkStart w:id="1" w:name="_Hlk158734898"/>
      <w:r w:rsidRPr="00BF4085">
        <w:rPr>
          <w:rFonts w:ascii="Times New Roman" w:hAnsi="Times New Roman" w:cs="Times New Roman"/>
          <w:sz w:val="24"/>
          <w:szCs w:val="24"/>
        </w:rPr>
        <w:t>Conventional and Modern Extraction Techniques: Introduction, principle and applications of different extraction and isolation methods. Role and applications of chromatograph</w:t>
      </w:r>
      <w:bookmarkEnd w:id="1"/>
      <w:r w:rsidRPr="00BF4085">
        <w:rPr>
          <w:rFonts w:ascii="Times New Roman" w:hAnsi="Times New Roman" w:cs="Times New Roman"/>
          <w:sz w:val="24"/>
          <w:szCs w:val="24"/>
        </w:rPr>
        <w:t>ic techniques in isolation and identification of bioactive compounds.</w:t>
      </w:r>
    </w:p>
    <w:p w14:paraId="17EBCCFE" w14:textId="77777777" w:rsidR="00A16C17" w:rsidRPr="00BF4085" w:rsidRDefault="00A16C17" w:rsidP="00905400">
      <w:pPr>
        <w:pStyle w:val="ListParagraph"/>
        <w:spacing w:line="276" w:lineRule="auto"/>
        <w:ind w:left="0"/>
        <w:jc w:val="both"/>
        <w:rPr>
          <w:rFonts w:ascii="Times New Roman" w:hAnsi="Times New Roman" w:cs="Times New Roman"/>
          <w:b/>
          <w:sz w:val="24"/>
          <w:szCs w:val="24"/>
        </w:rPr>
      </w:pPr>
    </w:p>
    <w:p w14:paraId="4C23E571" w14:textId="77777777" w:rsidR="00A16C17" w:rsidRPr="00BF4085" w:rsidRDefault="00A16C17" w:rsidP="00905400">
      <w:pPr>
        <w:pStyle w:val="ListParagraph"/>
        <w:numPr>
          <w:ilvl w:val="0"/>
          <w:numId w:val="15"/>
        </w:numPr>
        <w:spacing w:line="276" w:lineRule="auto"/>
        <w:ind w:left="0"/>
        <w:jc w:val="both"/>
        <w:rPr>
          <w:rFonts w:ascii="Times New Roman" w:hAnsi="Times New Roman" w:cs="Times New Roman"/>
          <w:b/>
          <w:sz w:val="24"/>
          <w:szCs w:val="24"/>
        </w:rPr>
      </w:pPr>
      <w:r w:rsidRPr="00BF4085">
        <w:rPr>
          <w:rFonts w:ascii="Times New Roman" w:hAnsi="Times New Roman" w:cs="Times New Roman"/>
          <w:bCs/>
          <w:sz w:val="24"/>
          <w:szCs w:val="24"/>
        </w:rPr>
        <w:t>Advanced Structure Elucidation Techniques for Natural   Products:</w:t>
      </w:r>
      <w:r w:rsidRPr="00BF4085">
        <w:rPr>
          <w:rFonts w:ascii="Times New Roman" w:hAnsi="Times New Roman" w:cs="Times New Roman"/>
          <w:b/>
          <w:sz w:val="24"/>
          <w:szCs w:val="24"/>
        </w:rPr>
        <w:t xml:space="preserve"> </w:t>
      </w:r>
      <w:r w:rsidRPr="00BF4085">
        <w:rPr>
          <w:rFonts w:ascii="Times New Roman" w:hAnsi="Times New Roman" w:cs="Times New Roman"/>
          <w:sz w:val="24"/>
          <w:szCs w:val="24"/>
        </w:rPr>
        <w:t>Basic principles, definitions and explanation of concepts of spectroscopic methods.</w:t>
      </w:r>
    </w:p>
    <w:p w14:paraId="18261099" w14:textId="77777777" w:rsidR="00A16C17" w:rsidRPr="00BF4085" w:rsidRDefault="00A16C17" w:rsidP="00905400">
      <w:pPr>
        <w:pStyle w:val="ListParagraph"/>
        <w:spacing w:line="276" w:lineRule="auto"/>
        <w:ind w:left="0"/>
        <w:jc w:val="both"/>
        <w:rPr>
          <w:rFonts w:ascii="Times New Roman" w:hAnsi="Times New Roman" w:cs="Times New Roman"/>
          <w:b/>
          <w:bCs/>
          <w:sz w:val="24"/>
          <w:szCs w:val="24"/>
        </w:rPr>
      </w:pPr>
    </w:p>
    <w:p w14:paraId="07576A51" w14:textId="77777777" w:rsidR="004028C3" w:rsidRPr="00BF4085" w:rsidRDefault="004028C3" w:rsidP="00905400">
      <w:pPr>
        <w:pStyle w:val="ListParagraph"/>
        <w:spacing w:line="276" w:lineRule="auto"/>
        <w:ind w:left="0"/>
        <w:jc w:val="both"/>
        <w:rPr>
          <w:rFonts w:ascii="Times New Roman" w:hAnsi="Times New Roman" w:cs="Times New Roman"/>
          <w:b/>
          <w:bCs/>
          <w:sz w:val="24"/>
          <w:szCs w:val="24"/>
        </w:rPr>
      </w:pPr>
      <w:r w:rsidRPr="00BF4085">
        <w:rPr>
          <w:rFonts w:ascii="Times New Roman" w:hAnsi="Times New Roman" w:cs="Times New Roman"/>
          <w:b/>
          <w:bCs/>
          <w:sz w:val="24"/>
          <w:szCs w:val="24"/>
        </w:rPr>
        <w:t>Unit III</w:t>
      </w:r>
    </w:p>
    <w:p w14:paraId="3F9669C3" w14:textId="77777777" w:rsidR="004028C3" w:rsidRPr="00BF4085" w:rsidRDefault="004028C3" w:rsidP="00905400">
      <w:pPr>
        <w:pStyle w:val="ListParagraph"/>
        <w:numPr>
          <w:ilvl w:val="0"/>
          <w:numId w:val="23"/>
        </w:numPr>
        <w:spacing w:line="276" w:lineRule="auto"/>
        <w:ind w:left="0"/>
        <w:jc w:val="both"/>
        <w:rPr>
          <w:rFonts w:ascii="Times New Roman" w:hAnsi="Times New Roman" w:cs="Times New Roman"/>
          <w:sz w:val="24"/>
          <w:szCs w:val="24"/>
        </w:rPr>
      </w:pPr>
      <w:bookmarkStart w:id="2" w:name="_Hlk158734914"/>
      <w:r w:rsidRPr="00BF4085">
        <w:rPr>
          <w:rFonts w:ascii="Times New Roman" w:hAnsi="Times New Roman" w:cs="Times New Roman"/>
          <w:sz w:val="24"/>
          <w:szCs w:val="24"/>
        </w:rPr>
        <w:t xml:space="preserve">Basics of Novel Herbal formulations: </w:t>
      </w:r>
      <w:proofErr w:type="spellStart"/>
      <w:r w:rsidRPr="00BF4085">
        <w:rPr>
          <w:rFonts w:ascii="Times New Roman" w:hAnsi="Times New Roman" w:cs="Times New Roman"/>
          <w:sz w:val="24"/>
          <w:szCs w:val="24"/>
        </w:rPr>
        <w:t>Phytosomes</w:t>
      </w:r>
      <w:proofErr w:type="spellEnd"/>
      <w:r w:rsidRPr="00BF4085">
        <w:rPr>
          <w:rFonts w:ascii="Times New Roman" w:hAnsi="Times New Roman" w:cs="Times New Roman"/>
          <w:sz w:val="24"/>
          <w:szCs w:val="24"/>
        </w:rPr>
        <w:t>, Liposomes, Novel vesicular herbal formulations etc.</w:t>
      </w:r>
    </w:p>
    <w:p w14:paraId="08642A7F" w14:textId="77777777" w:rsidR="004028C3" w:rsidRPr="00BF4085" w:rsidRDefault="004028C3" w:rsidP="00905400">
      <w:pPr>
        <w:pStyle w:val="ListParagraph"/>
        <w:numPr>
          <w:ilvl w:val="0"/>
          <w:numId w:val="23"/>
        </w:numPr>
        <w:spacing w:line="276" w:lineRule="auto"/>
        <w:ind w:left="0"/>
        <w:jc w:val="both"/>
        <w:rPr>
          <w:rFonts w:ascii="Times New Roman" w:hAnsi="Times New Roman" w:cs="Times New Roman"/>
          <w:b/>
          <w:bCs/>
          <w:sz w:val="24"/>
          <w:szCs w:val="24"/>
        </w:rPr>
      </w:pPr>
      <w:r w:rsidRPr="00BF4085">
        <w:rPr>
          <w:rFonts w:ascii="Times New Roman" w:hAnsi="Times New Roman" w:cs="Times New Roman"/>
          <w:i/>
          <w:iCs/>
          <w:sz w:val="24"/>
          <w:szCs w:val="24"/>
        </w:rPr>
        <w:t>In vitro</w:t>
      </w:r>
      <w:r w:rsidRPr="00BF4085">
        <w:rPr>
          <w:rFonts w:ascii="Times New Roman" w:hAnsi="Times New Roman" w:cs="Times New Roman"/>
          <w:sz w:val="24"/>
          <w:szCs w:val="24"/>
        </w:rPr>
        <w:t xml:space="preserve"> and </w:t>
      </w:r>
      <w:r w:rsidRPr="00BF4085">
        <w:rPr>
          <w:rFonts w:ascii="Times New Roman" w:hAnsi="Times New Roman" w:cs="Times New Roman"/>
          <w:i/>
          <w:iCs/>
          <w:sz w:val="24"/>
          <w:szCs w:val="24"/>
        </w:rPr>
        <w:t xml:space="preserve">In vivo </w:t>
      </w:r>
      <w:r w:rsidRPr="00BF4085">
        <w:rPr>
          <w:rFonts w:ascii="Times New Roman" w:hAnsi="Times New Roman" w:cs="Times New Roman"/>
          <w:sz w:val="24"/>
          <w:szCs w:val="24"/>
        </w:rPr>
        <w:t xml:space="preserve">experimental models for </w:t>
      </w:r>
      <w:bookmarkEnd w:id="2"/>
      <w:r w:rsidRPr="00BF4085">
        <w:rPr>
          <w:rFonts w:ascii="Times New Roman" w:hAnsi="Times New Roman" w:cs="Times New Roman"/>
          <w:sz w:val="24"/>
          <w:szCs w:val="24"/>
        </w:rPr>
        <w:t>biological activities</w:t>
      </w:r>
    </w:p>
    <w:p w14:paraId="05BEF6A6" w14:textId="77777777" w:rsidR="003F107C" w:rsidRPr="00BF4085" w:rsidRDefault="003F107C" w:rsidP="00905400">
      <w:pPr>
        <w:pStyle w:val="ListParagraph"/>
        <w:spacing w:line="276" w:lineRule="auto"/>
        <w:ind w:left="0"/>
        <w:jc w:val="both"/>
        <w:rPr>
          <w:rFonts w:ascii="Times New Roman" w:hAnsi="Times New Roman" w:cs="Times New Roman"/>
          <w:b/>
          <w:bCs/>
          <w:sz w:val="24"/>
          <w:szCs w:val="24"/>
        </w:rPr>
      </w:pPr>
    </w:p>
    <w:p w14:paraId="0A08EDBD" w14:textId="77777777" w:rsidR="004028C3" w:rsidRPr="00BF4085" w:rsidRDefault="004028C3" w:rsidP="00905400">
      <w:pPr>
        <w:pStyle w:val="ListParagraph"/>
        <w:spacing w:line="276" w:lineRule="auto"/>
        <w:ind w:left="0"/>
        <w:jc w:val="both"/>
        <w:rPr>
          <w:rFonts w:ascii="Times New Roman" w:hAnsi="Times New Roman" w:cs="Times New Roman"/>
          <w:b/>
          <w:bCs/>
          <w:sz w:val="24"/>
          <w:szCs w:val="24"/>
        </w:rPr>
      </w:pPr>
      <w:r w:rsidRPr="00BF4085">
        <w:rPr>
          <w:rFonts w:ascii="Times New Roman" w:hAnsi="Times New Roman" w:cs="Times New Roman"/>
          <w:b/>
          <w:bCs/>
          <w:sz w:val="24"/>
          <w:szCs w:val="24"/>
        </w:rPr>
        <w:t>Unit I</w:t>
      </w:r>
      <w:r w:rsidR="003F107C" w:rsidRPr="00BF4085">
        <w:rPr>
          <w:rFonts w:ascii="Times New Roman" w:hAnsi="Times New Roman" w:cs="Times New Roman"/>
          <w:b/>
          <w:bCs/>
          <w:sz w:val="24"/>
          <w:szCs w:val="24"/>
        </w:rPr>
        <w:t>V</w:t>
      </w:r>
    </w:p>
    <w:p w14:paraId="13951E51" w14:textId="77777777" w:rsidR="003F107C" w:rsidRPr="00BF4085" w:rsidRDefault="003F107C" w:rsidP="00905400">
      <w:pPr>
        <w:pStyle w:val="ListParagraph"/>
        <w:numPr>
          <w:ilvl w:val="0"/>
          <w:numId w:val="25"/>
        </w:numPr>
        <w:spacing w:line="276" w:lineRule="auto"/>
        <w:ind w:left="0"/>
        <w:jc w:val="both"/>
        <w:rPr>
          <w:rFonts w:ascii="Times New Roman" w:hAnsi="Times New Roman" w:cs="Times New Roman"/>
          <w:sz w:val="24"/>
          <w:szCs w:val="24"/>
        </w:rPr>
      </w:pPr>
      <w:r w:rsidRPr="00BF4085">
        <w:rPr>
          <w:rFonts w:ascii="Times New Roman" w:hAnsi="Times New Roman" w:cs="Times New Roman"/>
          <w:sz w:val="24"/>
          <w:szCs w:val="24"/>
        </w:rPr>
        <w:t>WHO Guidelines for assessment of crude drugs.</w:t>
      </w:r>
    </w:p>
    <w:p w14:paraId="5AB8B4CF" w14:textId="77777777" w:rsidR="003F107C" w:rsidRPr="00BF4085" w:rsidRDefault="003F107C" w:rsidP="00905400">
      <w:pPr>
        <w:pStyle w:val="ListParagraph"/>
        <w:numPr>
          <w:ilvl w:val="0"/>
          <w:numId w:val="25"/>
        </w:numPr>
        <w:spacing w:line="276" w:lineRule="auto"/>
        <w:ind w:left="0"/>
        <w:jc w:val="both"/>
        <w:rPr>
          <w:rFonts w:ascii="Times New Roman" w:hAnsi="Times New Roman" w:cs="Times New Roman"/>
          <w:b/>
          <w:bCs/>
          <w:sz w:val="24"/>
          <w:szCs w:val="24"/>
        </w:rPr>
      </w:pPr>
      <w:r w:rsidRPr="00BF4085">
        <w:rPr>
          <w:rFonts w:ascii="Times New Roman" w:hAnsi="Times New Roman" w:cs="Times New Roman"/>
          <w:sz w:val="24"/>
          <w:szCs w:val="24"/>
        </w:rPr>
        <w:t>Herbal Drug Regulatory Affairs: Role and importance of national and international regulatory bodies in the assessment of quality of herbal products and formulations.</w:t>
      </w:r>
    </w:p>
    <w:p w14:paraId="7AFD498E" w14:textId="77777777" w:rsidR="001B363C" w:rsidRPr="00BF4085" w:rsidRDefault="001B363C" w:rsidP="00905400">
      <w:pPr>
        <w:spacing w:line="276" w:lineRule="auto"/>
        <w:rPr>
          <w:rFonts w:ascii="Times New Roman" w:hAnsi="Times New Roman" w:cs="Times New Roman"/>
          <w:b/>
          <w:bCs/>
          <w:sz w:val="24"/>
          <w:szCs w:val="24"/>
        </w:rPr>
      </w:pPr>
    </w:p>
    <w:p w14:paraId="61FBBD0D" w14:textId="77777777" w:rsidR="00945523" w:rsidRPr="00BF4085" w:rsidRDefault="00945523" w:rsidP="00905400">
      <w:pPr>
        <w:spacing w:line="276" w:lineRule="auto"/>
        <w:rPr>
          <w:rFonts w:ascii="Times New Roman" w:hAnsi="Times New Roman" w:cs="Times New Roman"/>
          <w:b/>
          <w:bCs/>
          <w:sz w:val="24"/>
          <w:szCs w:val="24"/>
        </w:rPr>
      </w:pPr>
      <w:r w:rsidRPr="00BF4085">
        <w:rPr>
          <w:rFonts w:ascii="Times New Roman" w:hAnsi="Times New Roman" w:cs="Times New Roman"/>
          <w:b/>
          <w:bCs/>
          <w:sz w:val="24"/>
          <w:szCs w:val="24"/>
        </w:rPr>
        <w:br w:type="page"/>
      </w:r>
    </w:p>
    <w:p w14:paraId="11908E4B" w14:textId="77777777" w:rsidR="001B363C" w:rsidRPr="00BF4085" w:rsidRDefault="001B363C" w:rsidP="0024648B">
      <w:pPr>
        <w:spacing w:line="276" w:lineRule="auto"/>
        <w:jc w:val="both"/>
        <w:rPr>
          <w:rFonts w:ascii="Times New Roman" w:hAnsi="Times New Roman" w:cs="Times New Roman"/>
          <w:b/>
          <w:bCs/>
          <w:sz w:val="24"/>
          <w:szCs w:val="24"/>
        </w:rPr>
      </w:pPr>
      <w:r w:rsidRPr="00BF4085">
        <w:rPr>
          <w:rFonts w:ascii="Times New Roman" w:hAnsi="Times New Roman" w:cs="Times New Roman"/>
          <w:b/>
          <w:bCs/>
          <w:sz w:val="24"/>
          <w:szCs w:val="24"/>
        </w:rPr>
        <w:lastRenderedPageBreak/>
        <w:t>PPD 104: Research and Publication Ethics (</w:t>
      </w:r>
      <w:proofErr w:type="gramStart"/>
      <w:r w:rsidRPr="00BF4085">
        <w:rPr>
          <w:rFonts w:ascii="Times New Roman" w:hAnsi="Times New Roman" w:cs="Times New Roman"/>
          <w:b/>
          <w:bCs/>
          <w:sz w:val="24"/>
          <w:szCs w:val="24"/>
        </w:rPr>
        <w:t xml:space="preserve">RPE)   </w:t>
      </w:r>
      <w:proofErr w:type="gramEnd"/>
      <w:r w:rsidRPr="00BF4085">
        <w:rPr>
          <w:rFonts w:ascii="Times New Roman" w:hAnsi="Times New Roman" w:cs="Times New Roman"/>
          <w:b/>
          <w:bCs/>
          <w:sz w:val="24"/>
          <w:szCs w:val="24"/>
        </w:rPr>
        <w:t xml:space="preserve">      02 credits</w:t>
      </w:r>
    </w:p>
    <w:p w14:paraId="71AF7C4E" w14:textId="77777777" w:rsidR="005223FA" w:rsidRPr="00BF4085" w:rsidRDefault="005223FA" w:rsidP="0024648B">
      <w:pPr>
        <w:spacing w:after="188" w:line="276" w:lineRule="auto"/>
        <w:ind w:left="29" w:hanging="10"/>
        <w:rPr>
          <w:rFonts w:ascii="Times New Roman" w:hAnsi="Times New Roman" w:cs="Times New Roman"/>
          <w:sz w:val="24"/>
          <w:szCs w:val="24"/>
        </w:rPr>
      </w:pPr>
      <w:r w:rsidRPr="00BF4085">
        <w:rPr>
          <w:rFonts w:ascii="Times New Roman" w:hAnsi="Times New Roman" w:cs="Times New Roman"/>
          <w:sz w:val="24"/>
          <w:szCs w:val="24"/>
        </w:rPr>
        <w:t>THEORY</w:t>
      </w:r>
    </w:p>
    <w:p w14:paraId="7440AADA" w14:textId="77777777" w:rsidR="005223FA" w:rsidRPr="00BF4085" w:rsidRDefault="005223FA" w:rsidP="0024648B">
      <w:pPr>
        <w:pStyle w:val="ListParagraph"/>
        <w:numPr>
          <w:ilvl w:val="0"/>
          <w:numId w:val="8"/>
        </w:numPr>
        <w:spacing w:after="165" w:line="276" w:lineRule="auto"/>
        <w:ind w:left="709"/>
        <w:rPr>
          <w:rFonts w:ascii="Times New Roman" w:hAnsi="Times New Roman" w:cs="Times New Roman"/>
          <w:sz w:val="24"/>
          <w:szCs w:val="24"/>
        </w:rPr>
      </w:pPr>
      <w:r w:rsidRPr="00BF4085">
        <w:rPr>
          <w:rFonts w:ascii="Times New Roman" w:hAnsi="Times New Roman" w:cs="Times New Roman"/>
          <w:sz w:val="24"/>
          <w:szCs w:val="24"/>
        </w:rPr>
        <w:t>RPE 01: PHILOSOPHY AND ETHICS (3 hrs.)</w:t>
      </w:r>
    </w:p>
    <w:p w14:paraId="6FE76A66" w14:textId="77777777" w:rsidR="005223FA" w:rsidRPr="00BF4085" w:rsidRDefault="005223FA" w:rsidP="0024648B">
      <w:pPr>
        <w:spacing w:line="276" w:lineRule="auto"/>
        <w:ind w:left="815"/>
        <w:rPr>
          <w:rFonts w:ascii="Times New Roman" w:hAnsi="Times New Roman" w:cs="Times New Roman"/>
          <w:sz w:val="24"/>
          <w:szCs w:val="24"/>
        </w:rPr>
      </w:pPr>
      <w:r w:rsidRPr="00BF4085">
        <w:rPr>
          <w:rFonts w:ascii="Times New Roman" w:hAnsi="Times New Roman" w:cs="Times New Roman"/>
          <w:sz w:val="24"/>
          <w:szCs w:val="24"/>
        </w:rPr>
        <w:t>l. Introduction to philosophy: definition, nature and scope, concept, branches</w:t>
      </w:r>
    </w:p>
    <w:p w14:paraId="1BE9B8FA" w14:textId="77777777" w:rsidR="005223FA" w:rsidRPr="00BF4085" w:rsidRDefault="005223FA" w:rsidP="0024648B">
      <w:pPr>
        <w:spacing w:after="493" w:line="276" w:lineRule="auto"/>
        <w:ind w:left="815"/>
        <w:rPr>
          <w:rFonts w:ascii="Times New Roman" w:hAnsi="Times New Roman" w:cs="Times New Roman"/>
          <w:sz w:val="24"/>
          <w:szCs w:val="24"/>
        </w:rPr>
      </w:pPr>
      <w:r w:rsidRPr="00BF4085">
        <w:rPr>
          <w:rFonts w:ascii="Times New Roman" w:hAnsi="Times New Roman" w:cs="Times New Roman"/>
          <w:sz w:val="24"/>
          <w:szCs w:val="24"/>
        </w:rPr>
        <w:t>2. Ethics: definition, moral philosophy, nature of moral judgements and reactions</w:t>
      </w:r>
    </w:p>
    <w:p w14:paraId="706A1447" w14:textId="77777777" w:rsidR="005223FA" w:rsidRPr="00BF4085" w:rsidRDefault="005223FA" w:rsidP="0024648B">
      <w:pPr>
        <w:spacing w:after="227" w:line="276" w:lineRule="auto"/>
        <w:ind w:left="404" w:hanging="10"/>
        <w:rPr>
          <w:rFonts w:ascii="Times New Roman" w:hAnsi="Times New Roman" w:cs="Times New Roman"/>
          <w:sz w:val="24"/>
          <w:szCs w:val="24"/>
        </w:rPr>
      </w:pPr>
      <w:r w:rsidRPr="00BF4085">
        <w:rPr>
          <w:rFonts w:ascii="Times New Roman" w:hAnsi="Times New Roman" w:cs="Times New Roman"/>
          <w:noProof/>
          <w:sz w:val="24"/>
          <w:szCs w:val="24"/>
        </w:rPr>
        <w:drawing>
          <wp:inline distT="0" distB="0" distL="0" distR="0" wp14:anchorId="38A55E6D" wp14:editId="701B268C">
            <wp:extent cx="57150" cy="57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F4085">
        <w:rPr>
          <w:rFonts w:ascii="Times New Roman" w:hAnsi="Times New Roman" w:cs="Times New Roman"/>
          <w:sz w:val="24"/>
          <w:szCs w:val="24"/>
        </w:rPr>
        <w:t xml:space="preserve"> RPE 02: SCIENTIFICCONDUCT (5 hrs.)</w:t>
      </w:r>
    </w:p>
    <w:p w14:paraId="3098D03F" w14:textId="77777777" w:rsidR="005223FA" w:rsidRPr="00BF4085" w:rsidRDefault="005223FA" w:rsidP="0024648B">
      <w:pPr>
        <w:numPr>
          <w:ilvl w:val="0"/>
          <w:numId w:val="2"/>
        </w:numPr>
        <w:spacing w:after="3" w:line="276" w:lineRule="auto"/>
        <w:ind w:hanging="365"/>
        <w:jc w:val="both"/>
        <w:rPr>
          <w:rFonts w:ascii="Times New Roman" w:hAnsi="Times New Roman" w:cs="Times New Roman"/>
          <w:sz w:val="24"/>
          <w:szCs w:val="24"/>
        </w:rPr>
      </w:pPr>
      <w:r w:rsidRPr="00BF4085">
        <w:rPr>
          <w:rFonts w:ascii="Times New Roman" w:hAnsi="Times New Roman" w:cs="Times New Roman"/>
          <w:sz w:val="24"/>
          <w:szCs w:val="24"/>
        </w:rPr>
        <w:t>Ethics with respect to science and research</w:t>
      </w:r>
    </w:p>
    <w:p w14:paraId="7179BC74" w14:textId="77777777" w:rsidR="005223FA" w:rsidRPr="00BF4085" w:rsidRDefault="005223FA" w:rsidP="0024648B">
      <w:pPr>
        <w:numPr>
          <w:ilvl w:val="0"/>
          <w:numId w:val="2"/>
        </w:numPr>
        <w:spacing w:after="3" w:line="276" w:lineRule="auto"/>
        <w:ind w:hanging="365"/>
        <w:jc w:val="both"/>
        <w:rPr>
          <w:rFonts w:ascii="Times New Roman" w:hAnsi="Times New Roman" w:cs="Times New Roman"/>
          <w:sz w:val="24"/>
          <w:szCs w:val="24"/>
        </w:rPr>
      </w:pPr>
      <w:r w:rsidRPr="00BF4085">
        <w:rPr>
          <w:rFonts w:ascii="Times New Roman" w:hAnsi="Times New Roman" w:cs="Times New Roman"/>
          <w:sz w:val="24"/>
          <w:szCs w:val="24"/>
        </w:rPr>
        <w:t>Intellectual honesty and research integrity.</w:t>
      </w:r>
    </w:p>
    <w:p w14:paraId="663F977D" w14:textId="77777777" w:rsidR="005223FA" w:rsidRPr="00BF4085" w:rsidRDefault="005223FA" w:rsidP="0024648B">
      <w:pPr>
        <w:numPr>
          <w:ilvl w:val="0"/>
          <w:numId w:val="2"/>
        </w:numPr>
        <w:spacing w:after="3" w:line="276" w:lineRule="auto"/>
        <w:ind w:hanging="365"/>
        <w:jc w:val="both"/>
        <w:rPr>
          <w:rFonts w:ascii="Times New Roman" w:hAnsi="Times New Roman" w:cs="Times New Roman"/>
          <w:sz w:val="24"/>
          <w:szCs w:val="24"/>
        </w:rPr>
      </w:pPr>
      <w:r w:rsidRPr="00BF4085">
        <w:rPr>
          <w:rFonts w:ascii="Times New Roman" w:hAnsi="Times New Roman" w:cs="Times New Roman"/>
          <w:sz w:val="24"/>
          <w:szCs w:val="24"/>
        </w:rPr>
        <w:t>Scientific misconducts: Falsification, Fabrication, and Plagiarism (FFP)</w:t>
      </w:r>
    </w:p>
    <w:p w14:paraId="30A37F3C" w14:textId="77777777" w:rsidR="005223FA" w:rsidRPr="00BF4085" w:rsidRDefault="005223FA" w:rsidP="0024648B">
      <w:pPr>
        <w:numPr>
          <w:ilvl w:val="0"/>
          <w:numId w:val="2"/>
        </w:numPr>
        <w:spacing w:after="3" w:line="276" w:lineRule="auto"/>
        <w:ind w:hanging="365"/>
        <w:jc w:val="both"/>
        <w:rPr>
          <w:rFonts w:ascii="Times New Roman" w:hAnsi="Times New Roman" w:cs="Times New Roman"/>
          <w:sz w:val="24"/>
          <w:szCs w:val="24"/>
        </w:rPr>
      </w:pPr>
      <w:r w:rsidRPr="00BF4085">
        <w:rPr>
          <w:rFonts w:ascii="Times New Roman" w:hAnsi="Times New Roman" w:cs="Times New Roman"/>
          <w:sz w:val="24"/>
          <w:szCs w:val="24"/>
        </w:rPr>
        <w:t>Redundant publications: duplicate and overlapping publications, salami slicing</w:t>
      </w:r>
    </w:p>
    <w:p w14:paraId="0B54FF0F" w14:textId="77777777" w:rsidR="005223FA" w:rsidRPr="00BF4085" w:rsidRDefault="005223FA" w:rsidP="0024648B">
      <w:pPr>
        <w:numPr>
          <w:ilvl w:val="0"/>
          <w:numId w:val="2"/>
        </w:numPr>
        <w:spacing w:after="545" w:line="276" w:lineRule="auto"/>
        <w:ind w:hanging="365"/>
        <w:jc w:val="both"/>
        <w:rPr>
          <w:rFonts w:ascii="Times New Roman" w:hAnsi="Times New Roman" w:cs="Times New Roman"/>
          <w:sz w:val="24"/>
          <w:szCs w:val="24"/>
        </w:rPr>
      </w:pPr>
      <w:r w:rsidRPr="00BF4085">
        <w:rPr>
          <w:rFonts w:ascii="Times New Roman" w:hAnsi="Times New Roman" w:cs="Times New Roman"/>
          <w:sz w:val="24"/>
          <w:szCs w:val="24"/>
        </w:rPr>
        <w:t>Selective reporting and misrepresentation of data</w:t>
      </w:r>
    </w:p>
    <w:p w14:paraId="56C9A941" w14:textId="77777777" w:rsidR="005223FA" w:rsidRPr="00BF4085" w:rsidRDefault="005223FA" w:rsidP="0024648B">
      <w:pPr>
        <w:spacing w:after="265" w:line="276" w:lineRule="auto"/>
        <w:ind w:left="413" w:hanging="10"/>
        <w:rPr>
          <w:rFonts w:ascii="Times New Roman" w:hAnsi="Times New Roman" w:cs="Times New Roman"/>
          <w:sz w:val="24"/>
          <w:szCs w:val="24"/>
        </w:rPr>
      </w:pPr>
      <w:r w:rsidRPr="00BF4085">
        <w:rPr>
          <w:rFonts w:ascii="Times New Roman" w:hAnsi="Times New Roman" w:cs="Times New Roman"/>
          <w:noProof/>
          <w:sz w:val="24"/>
          <w:szCs w:val="24"/>
        </w:rPr>
        <w:drawing>
          <wp:inline distT="0" distB="0" distL="0" distR="0" wp14:anchorId="7C83F4A2" wp14:editId="6D4CD420">
            <wp:extent cx="66675" cy="57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a:ln>
                      <a:noFill/>
                    </a:ln>
                  </pic:spPr>
                </pic:pic>
              </a:graphicData>
            </a:graphic>
          </wp:inline>
        </w:drawing>
      </w:r>
      <w:r w:rsidRPr="00BF4085">
        <w:rPr>
          <w:rFonts w:ascii="Times New Roman" w:hAnsi="Times New Roman" w:cs="Times New Roman"/>
          <w:sz w:val="24"/>
          <w:szCs w:val="24"/>
        </w:rPr>
        <w:t xml:space="preserve"> RPE 03: PUBLICATION ETHICS (7 hrs.)</w:t>
      </w:r>
    </w:p>
    <w:p w14:paraId="116F1568" w14:textId="77777777" w:rsidR="005223FA" w:rsidRPr="00BF4085" w:rsidRDefault="005223FA" w:rsidP="0024648B">
      <w:pPr>
        <w:numPr>
          <w:ilvl w:val="0"/>
          <w:numId w:val="3"/>
        </w:numPr>
        <w:spacing w:after="3"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Publication ethics: definition, introduction and importance</w:t>
      </w:r>
    </w:p>
    <w:p w14:paraId="6D94F4BF" w14:textId="77777777" w:rsidR="005223FA" w:rsidRPr="00BF4085" w:rsidRDefault="005223FA" w:rsidP="0024648B">
      <w:pPr>
        <w:numPr>
          <w:ilvl w:val="0"/>
          <w:numId w:val="3"/>
        </w:numPr>
        <w:spacing w:after="3"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Best practices / standards setting initiatives and guidelines: COPE, WA-ME, etc.</w:t>
      </w:r>
    </w:p>
    <w:p w14:paraId="067E258C" w14:textId="77777777" w:rsidR="005223FA" w:rsidRPr="00BF4085" w:rsidRDefault="005223FA" w:rsidP="0024648B">
      <w:pPr>
        <w:numPr>
          <w:ilvl w:val="0"/>
          <w:numId w:val="3"/>
        </w:numPr>
        <w:spacing w:after="3"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Conflicts of interest</w:t>
      </w:r>
    </w:p>
    <w:p w14:paraId="30731D8A" w14:textId="77777777" w:rsidR="005223FA" w:rsidRPr="00BF4085" w:rsidRDefault="005223FA" w:rsidP="0024648B">
      <w:pPr>
        <w:numPr>
          <w:ilvl w:val="0"/>
          <w:numId w:val="3"/>
        </w:numPr>
        <w:spacing w:after="3"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Publication misconduct: definition, concept, problems that lead to unethical behaviour and vice versa, types</w:t>
      </w:r>
    </w:p>
    <w:p w14:paraId="4B40FB04" w14:textId="77777777" w:rsidR="005223FA" w:rsidRPr="00BF4085" w:rsidRDefault="005223FA" w:rsidP="0024648B">
      <w:pPr>
        <w:numPr>
          <w:ilvl w:val="0"/>
          <w:numId w:val="3"/>
        </w:numPr>
        <w:spacing w:after="3"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 xml:space="preserve">Violation of publication ethics, authorship and </w:t>
      </w:r>
      <w:proofErr w:type="spellStart"/>
      <w:r w:rsidRPr="00BF4085">
        <w:rPr>
          <w:rFonts w:ascii="Times New Roman" w:hAnsi="Times New Roman" w:cs="Times New Roman"/>
          <w:sz w:val="24"/>
          <w:szCs w:val="24"/>
        </w:rPr>
        <w:t>contributorship</w:t>
      </w:r>
      <w:proofErr w:type="spellEnd"/>
    </w:p>
    <w:p w14:paraId="16EAB806" w14:textId="77777777" w:rsidR="005223FA" w:rsidRPr="00BF4085" w:rsidRDefault="005223FA" w:rsidP="0024648B">
      <w:pPr>
        <w:numPr>
          <w:ilvl w:val="0"/>
          <w:numId w:val="3"/>
        </w:numPr>
        <w:spacing w:after="3"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Identification of publication misconduct, complaints and appeals</w:t>
      </w:r>
    </w:p>
    <w:p w14:paraId="45A2836A" w14:textId="77777777" w:rsidR="005223FA" w:rsidRPr="00BF4085" w:rsidRDefault="005223FA" w:rsidP="0024648B">
      <w:pPr>
        <w:numPr>
          <w:ilvl w:val="0"/>
          <w:numId w:val="3"/>
        </w:numPr>
        <w:spacing w:after="3"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Predatory publishers and journals</w:t>
      </w:r>
    </w:p>
    <w:p w14:paraId="06984D0F" w14:textId="77777777" w:rsidR="005223FA" w:rsidRPr="00BF4085" w:rsidRDefault="005223FA" w:rsidP="0024648B">
      <w:pPr>
        <w:spacing w:after="157" w:line="276" w:lineRule="auto"/>
        <w:ind w:left="105" w:hanging="10"/>
        <w:rPr>
          <w:rFonts w:ascii="Times New Roman" w:hAnsi="Times New Roman" w:cs="Times New Roman"/>
          <w:sz w:val="24"/>
          <w:szCs w:val="24"/>
        </w:rPr>
      </w:pPr>
      <w:r w:rsidRPr="00BF4085">
        <w:rPr>
          <w:rFonts w:ascii="Times New Roman" w:hAnsi="Times New Roman" w:cs="Times New Roman"/>
          <w:sz w:val="24"/>
          <w:szCs w:val="24"/>
        </w:rPr>
        <w:t>PRACTICE</w:t>
      </w:r>
    </w:p>
    <w:p w14:paraId="1BD0D9DF" w14:textId="77777777" w:rsidR="005223FA" w:rsidRPr="00BF4085" w:rsidRDefault="005223FA" w:rsidP="0024648B">
      <w:pPr>
        <w:spacing w:after="227" w:line="276" w:lineRule="auto"/>
        <w:ind w:left="432" w:hanging="10"/>
        <w:rPr>
          <w:rFonts w:ascii="Times New Roman" w:hAnsi="Times New Roman" w:cs="Times New Roman"/>
          <w:sz w:val="24"/>
          <w:szCs w:val="24"/>
        </w:rPr>
      </w:pPr>
      <w:r w:rsidRPr="00BF4085">
        <w:rPr>
          <w:rFonts w:ascii="Times New Roman" w:hAnsi="Times New Roman" w:cs="Times New Roman"/>
          <w:noProof/>
          <w:sz w:val="24"/>
          <w:szCs w:val="24"/>
        </w:rPr>
        <w:drawing>
          <wp:inline distT="0" distB="0" distL="0" distR="0" wp14:anchorId="3772B168" wp14:editId="613602ED">
            <wp:extent cx="57150" cy="57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F4085">
        <w:rPr>
          <w:rFonts w:ascii="Times New Roman" w:hAnsi="Times New Roman" w:cs="Times New Roman"/>
          <w:sz w:val="24"/>
          <w:szCs w:val="24"/>
        </w:rPr>
        <w:t xml:space="preserve"> RPE 04: OPEN ACCESS </w:t>
      </w:r>
      <w:proofErr w:type="gramStart"/>
      <w:r w:rsidRPr="00BF4085">
        <w:rPr>
          <w:rFonts w:ascii="Times New Roman" w:hAnsi="Times New Roman" w:cs="Times New Roman"/>
          <w:sz w:val="24"/>
          <w:szCs w:val="24"/>
        </w:rPr>
        <w:t>PUBLISHING(</w:t>
      </w:r>
      <w:proofErr w:type="gramEnd"/>
      <w:r w:rsidRPr="00BF4085">
        <w:rPr>
          <w:rFonts w:ascii="Times New Roman" w:hAnsi="Times New Roman" w:cs="Times New Roman"/>
          <w:sz w:val="24"/>
          <w:szCs w:val="24"/>
        </w:rPr>
        <w:t>4 hrs.)</w:t>
      </w:r>
    </w:p>
    <w:p w14:paraId="3642F3F0" w14:textId="77777777" w:rsidR="005223FA" w:rsidRPr="00BF4085" w:rsidRDefault="005223FA" w:rsidP="0024648B">
      <w:pPr>
        <w:numPr>
          <w:ilvl w:val="0"/>
          <w:numId w:val="4"/>
        </w:numPr>
        <w:spacing w:after="3"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Open access publications and initiatives</w:t>
      </w:r>
    </w:p>
    <w:p w14:paraId="4195134E" w14:textId="77777777" w:rsidR="005223FA" w:rsidRPr="00BF4085" w:rsidRDefault="005223FA" w:rsidP="0024648B">
      <w:pPr>
        <w:numPr>
          <w:ilvl w:val="0"/>
          <w:numId w:val="4"/>
        </w:numPr>
        <w:spacing w:after="31"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SHERPA/</w:t>
      </w:r>
      <w:proofErr w:type="spellStart"/>
      <w:r w:rsidRPr="00BF4085">
        <w:rPr>
          <w:rFonts w:ascii="Times New Roman" w:hAnsi="Times New Roman" w:cs="Times New Roman"/>
          <w:sz w:val="24"/>
          <w:szCs w:val="24"/>
        </w:rPr>
        <w:t>RoMEO</w:t>
      </w:r>
      <w:proofErr w:type="spellEnd"/>
      <w:r w:rsidRPr="00BF4085">
        <w:rPr>
          <w:rFonts w:ascii="Times New Roman" w:hAnsi="Times New Roman" w:cs="Times New Roman"/>
          <w:sz w:val="24"/>
          <w:szCs w:val="24"/>
        </w:rPr>
        <w:t xml:space="preserve"> online resource to check publisher copyright &amp; self-archiving policies</w:t>
      </w:r>
    </w:p>
    <w:p w14:paraId="0F127E5E" w14:textId="77777777" w:rsidR="005223FA" w:rsidRPr="00BF4085" w:rsidRDefault="005223FA" w:rsidP="0024648B">
      <w:pPr>
        <w:numPr>
          <w:ilvl w:val="0"/>
          <w:numId w:val="4"/>
        </w:numPr>
        <w:spacing w:after="63"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Software tool to identify predatory publications developed by SPPU</w:t>
      </w:r>
    </w:p>
    <w:p w14:paraId="53868642" w14:textId="77777777" w:rsidR="005223FA" w:rsidRPr="00BF4085" w:rsidRDefault="005223FA" w:rsidP="0024648B">
      <w:pPr>
        <w:numPr>
          <w:ilvl w:val="0"/>
          <w:numId w:val="4"/>
        </w:numPr>
        <w:spacing w:after="332"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Journal finder / journal suggestion tools viz. JANE, Elsevier Journal Finder, Springer Journal Suggester, etc.</w:t>
      </w:r>
    </w:p>
    <w:p w14:paraId="6AD96EF6" w14:textId="77777777" w:rsidR="005223FA" w:rsidRPr="00BF4085" w:rsidRDefault="005223FA" w:rsidP="0024648B">
      <w:pPr>
        <w:spacing w:after="227" w:line="276" w:lineRule="auto"/>
        <w:ind w:left="481" w:hanging="10"/>
        <w:rPr>
          <w:rFonts w:ascii="Times New Roman" w:hAnsi="Times New Roman" w:cs="Times New Roman"/>
          <w:sz w:val="24"/>
          <w:szCs w:val="24"/>
        </w:rPr>
      </w:pPr>
      <w:r w:rsidRPr="00BF4085">
        <w:rPr>
          <w:rFonts w:ascii="Times New Roman" w:hAnsi="Times New Roman" w:cs="Times New Roman"/>
          <w:noProof/>
          <w:sz w:val="24"/>
          <w:szCs w:val="24"/>
        </w:rPr>
        <w:drawing>
          <wp:inline distT="0" distB="0" distL="0" distR="0" wp14:anchorId="71EC2E96" wp14:editId="2E006BD8">
            <wp:extent cx="57150" cy="57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F4085">
        <w:rPr>
          <w:rFonts w:ascii="Times New Roman" w:hAnsi="Times New Roman" w:cs="Times New Roman"/>
          <w:sz w:val="24"/>
          <w:szCs w:val="24"/>
        </w:rPr>
        <w:t xml:space="preserve"> RPE 05: PUBLICATION MISCONDUCT (4hrs.)</w:t>
      </w:r>
    </w:p>
    <w:p w14:paraId="3282BD2B" w14:textId="77777777" w:rsidR="005223FA" w:rsidRPr="00BF4085" w:rsidRDefault="005223FA" w:rsidP="0024648B">
      <w:pPr>
        <w:numPr>
          <w:ilvl w:val="0"/>
          <w:numId w:val="5"/>
        </w:numPr>
        <w:spacing w:after="252" w:line="276" w:lineRule="auto"/>
        <w:ind w:hanging="370"/>
        <w:rPr>
          <w:rFonts w:ascii="Times New Roman" w:hAnsi="Times New Roman" w:cs="Times New Roman"/>
          <w:sz w:val="24"/>
          <w:szCs w:val="24"/>
        </w:rPr>
      </w:pPr>
      <w:r w:rsidRPr="00BF4085">
        <w:rPr>
          <w:rFonts w:ascii="Times New Roman" w:hAnsi="Times New Roman" w:cs="Times New Roman"/>
          <w:sz w:val="24"/>
          <w:szCs w:val="24"/>
        </w:rPr>
        <w:t>Group Discussions (2 hrs.)</w:t>
      </w:r>
    </w:p>
    <w:p w14:paraId="5C9FE061" w14:textId="77777777" w:rsidR="005223FA" w:rsidRPr="00BF4085" w:rsidRDefault="005223FA" w:rsidP="0024648B">
      <w:pPr>
        <w:spacing w:line="276" w:lineRule="auto"/>
        <w:ind w:left="1177"/>
        <w:rPr>
          <w:rFonts w:ascii="Times New Roman" w:hAnsi="Times New Roman" w:cs="Times New Roman"/>
          <w:sz w:val="24"/>
          <w:szCs w:val="24"/>
        </w:rPr>
      </w:pPr>
      <w:r w:rsidRPr="00BF4085">
        <w:rPr>
          <w:rFonts w:ascii="Times New Roman" w:hAnsi="Times New Roman" w:cs="Times New Roman"/>
          <w:sz w:val="24"/>
          <w:szCs w:val="24"/>
        </w:rPr>
        <w:t>l. Subject specific ethical issues, FFP, authorship</w:t>
      </w:r>
    </w:p>
    <w:p w14:paraId="7C6FC732" w14:textId="77777777" w:rsidR="005223FA" w:rsidRPr="00BF4085" w:rsidRDefault="005223FA" w:rsidP="0024648B">
      <w:pPr>
        <w:numPr>
          <w:ilvl w:val="1"/>
          <w:numId w:val="6"/>
        </w:numPr>
        <w:spacing w:after="3" w:line="276" w:lineRule="auto"/>
        <w:ind w:hanging="365"/>
        <w:jc w:val="both"/>
        <w:rPr>
          <w:rFonts w:ascii="Times New Roman" w:hAnsi="Times New Roman" w:cs="Times New Roman"/>
          <w:sz w:val="24"/>
          <w:szCs w:val="24"/>
        </w:rPr>
      </w:pPr>
      <w:r w:rsidRPr="00BF4085">
        <w:rPr>
          <w:rFonts w:ascii="Times New Roman" w:hAnsi="Times New Roman" w:cs="Times New Roman"/>
          <w:sz w:val="24"/>
          <w:szCs w:val="24"/>
        </w:rPr>
        <w:t>Conflicts of interest</w:t>
      </w:r>
    </w:p>
    <w:p w14:paraId="6739C0D3" w14:textId="77777777" w:rsidR="005223FA" w:rsidRPr="00BF4085" w:rsidRDefault="005223FA" w:rsidP="0024648B">
      <w:pPr>
        <w:numPr>
          <w:ilvl w:val="1"/>
          <w:numId w:val="6"/>
        </w:numPr>
        <w:spacing w:after="234" w:line="276" w:lineRule="auto"/>
        <w:ind w:hanging="365"/>
        <w:jc w:val="both"/>
        <w:rPr>
          <w:rFonts w:ascii="Times New Roman" w:hAnsi="Times New Roman" w:cs="Times New Roman"/>
          <w:sz w:val="24"/>
          <w:szCs w:val="24"/>
        </w:rPr>
      </w:pPr>
      <w:r w:rsidRPr="00BF4085">
        <w:rPr>
          <w:rFonts w:ascii="Times New Roman" w:hAnsi="Times New Roman" w:cs="Times New Roman"/>
          <w:sz w:val="24"/>
          <w:szCs w:val="24"/>
        </w:rPr>
        <w:lastRenderedPageBreak/>
        <w:t>Complaints and appeals: examples and fraud from India and abroad</w:t>
      </w:r>
    </w:p>
    <w:p w14:paraId="2DA73BA4" w14:textId="77777777" w:rsidR="005223FA" w:rsidRPr="00BF4085" w:rsidRDefault="005223FA" w:rsidP="0024648B">
      <w:pPr>
        <w:numPr>
          <w:ilvl w:val="0"/>
          <w:numId w:val="5"/>
        </w:numPr>
        <w:spacing w:after="112" w:line="276" w:lineRule="auto"/>
        <w:ind w:hanging="370"/>
        <w:rPr>
          <w:rFonts w:ascii="Times New Roman" w:hAnsi="Times New Roman" w:cs="Times New Roman"/>
          <w:sz w:val="24"/>
          <w:szCs w:val="24"/>
        </w:rPr>
      </w:pPr>
      <w:r w:rsidRPr="00BF4085">
        <w:rPr>
          <w:rFonts w:ascii="Times New Roman" w:hAnsi="Times New Roman" w:cs="Times New Roman"/>
          <w:noProof/>
          <w:sz w:val="24"/>
          <w:szCs w:val="24"/>
        </w:rPr>
        <w:drawing>
          <wp:anchor distT="0" distB="0" distL="114300" distR="114300" simplePos="0" relativeHeight="251659264" behindDoc="0" locked="0" layoutInCell="1" allowOverlap="0" wp14:anchorId="5B65073D" wp14:editId="4DD3A77F">
            <wp:simplePos x="0" y="0"/>
            <wp:positionH relativeFrom="page">
              <wp:posOffset>6183630</wp:posOffset>
            </wp:positionH>
            <wp:positionV relativeFrom="page">
              <wp:posOffset>524510</wp:posOffset>
            </wp:positionV>
            <wp:extent cx="634365" cy="18415"/>
            <wp:effectExtent l="0" t="0" r="0" b="63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4365" cy="18415"/>
                    </a:xfrm>
                    <a:prstGeom prst="rect">
                      <a:avLst/>
                    </a:prstGeom>
                    <a:noFill/>
                  </pic:spPr>
                </pic:pic>
              </a:graphicData>
            </a:graphic>
            <wp14:sizeRelH relativeFrom="page">
              <wp14:pctWidth>0</wp14:pctWidth>
            </wp14:sizeRelH>
            <wp14:sizeRelV relativeFrom="page">
              <wp14:pctHeight>0</wp14:pctHeight>
            </wp14:sizeRelV>
          </wp:anchor>
        </w:drawing>
      </w:r>
      <w:r w:rsidRPr="00BF4085">
        <w:rPr>
          <w:rFonts w:ascii="Times New Roman" w:hAnsi="Times New Roman" w:cs="Times New Roman"/>
          <w:sz w:val="24"/>
          <w:szCs w:val="24"/>
        </w:rPr>
        <w:t>Software tools (2 hrs.)</w:t>
      </w:r>
    </w:p>
    <w:p w14:paraId="03A7C605" w14:textId="77777777" w:rsidR="005223FA" w:rsidRPr="00BF4085" w:rsidRDefault="005223FA" w:rsidP="0024648B">
      <w:pPr>
        <w:spacing w:after="601" w:line="276" w:lineRule="auto"/>
        <w:ind w:left="815"/>
        <w:rPr>
          <w:rFonts w:ascii="Times New Roman" w:hAnsi="Times New Roman" w:cs="Times New Roman"/>
          <w:sz w:val="24"/>
          <w:szCs w:val="24"/>
        </w:rPr>
      </w:pPr>
      <w:r w:rsidRPr="00BF4085">
        <w:rPr>
          <w:rFonts w:ascii="Times New Roman" w:hAnsi="Times New Roman" w:cs="Times New Roman"/>
          <w:sz w:val="24"/>
          <w:szCs w:val="24"/>
        </w:rPr>
        <w:t xml:space="preserve">Use of plagiarism software like Turnitin, </w:t>
      </w:r>
      <w:proofErr w:type="spellStart"/>
      <w:r w:rsidRPr="00BF4085">
        <w:rPr>
          <w:rFonts w:ascii="Times New Roman" w:hAnsi="Times New Roman" w:cs="Times New Roman"/>
          <w:sz w:val="24"/>
          <w:szCs w:val="24"/>
        </w:rPr>
        <w:t>Urkund</w:t>
      </w:r>
      <w:proofErr w:type="spellEnd"/>
      <w:r w:rsidRPr="00BF4085">
        <w:rPr>
          <w:rFonts w:ascii="Times New Roman" w:hAnsi="Times New Roman" w:cs="Times New Roman"/>
          <w:sz w:val="24"/>
          <w:szCs w:val="24"/>
        </w:rPr>
        <w:t xml:space="preserve"> and other </w:t>
      </w:r>
      <w:proofErr w:type="gramStart"/>
      <w:r w:rsidRPr="00BF4085">
        <w:rPr>
          <w:rFonts w:ascii="Times New Roman" w:hAnsi="Times New Roman" w:cs="Times New Roman"/>
          <w:sz w:val="24"/>
          <w:szCs w:val="24"/>
        </w:rPr>
        <w:t>open source</w:t>
      </w:r>
      <w:proofErr w:type="gramEnd"/>
      <w:r w:rsidRPr="00BF4085">
        <w:rPr>
          <w:rFonts w:ascii="Times New Roman" w:hAnsi="Times New Roman" w:cs="Times New Roman"/>
          <w:sz w:val="24"/>
          <w:szCs w:val="24"/>
        </w:rPr>
        <w:t xml:space="preserve"> software tools</w:t>
      </w:r>
    </w:p>
    <w:p w14:paraId="56644D36" w14:textId="77777777" w:rsidR="005223FA" w:rsidRPr="00BF4085" w:rsidRDefault="005223FA" w:rsidP="0024648B">
      <w:pPr>
        <w:spacing w:after="193" w:line="276" w:lineRule="auto"/>
        <w:ind w:left="467" w:hanging="10"/>
        <w:rPr>
          <w:rFonts w:ascii="Times New Roman" w:hAnsi="Times New Roman" w:cs="Times New Roman"/>
          <w:sz w:val="24"/>
          <w:szCs w:val="24"/>
        </w:rPr>
      </w:pPr>
      <w:r w:rsidRPr="00BF4085">
        <w:rPr>
          <w:rFonts w:ascii="Times New Roman" w:hAnsi="Times New Roman" w:cs="Times New Roman"/>
          <w:noProof/>
          <w:sz w:val="24"/>
          <w:szCs w:val="24"/>
        </w:rPr>
        <w:drawing>
          <wp:inline distT="0" distB="0" distL="0" distR="0" wp14:anchorId="4BCD8209" wp14:editId="2A522FCC">
            <wp:extent cx="57150" cy="5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F4085">
        <w:rPr>
          <w:rFonts w:ascii="Times New Roman" w:hAnsi="Times New Roman" w:cs="Times New Roman"/>
          <w:sz w:val="24"/>
          <w:szCs w:val="24"/>
        </w:rPr>
        <w:t xml:space="preserve"> RPE 06: DATABASES AND RESEARCH METRICS (7 hrs.)</w:t>
      </w:r>
    </w:p>
    <w:p w14:paraId="60F2EE93" w14:textId="77777777" w:rsidR="005223FA" w:rsidRPr="00BF4085" w:rsidRDefault="005223FA" w:rsidP="0024648B">
      <w:pPr>
        <w:numPr>
          <w:ilvl w:val="0"/>
          <w:numId w:val="7"/>
        </w:numPr>
        <w:spacing w:after="0" w:line="276" w:lineRule="auto"/>
        <w:ind w:hanging="360"/>
        <w:rPr>
          <w:rFonts w:ascii="Times New Roman" w:hAnsi="Times New Roman" w:cs="Times New Roman"/>
          <w:sz w:val="24"/>
          <w:szCs w:val="24"/>
        </w:rPr>
      </w:pPr>
      <w:r w:rsidRPr="00BF4085">
        <w:rPr>
          <w:rFonts w:ascii="Times New Roman" w:hAnsi="Times New Roman" w:cs="Times New Roman"/>
          <w:sz w:val="24"/>
          <w:szCs w:val="24"/>
        </w:rPr>
        <w:t>Databases (4 hrs.)</w:t>
      </w:r>
    </w:p>
    <w:p w14:paraId="62B77510" w14:textId="77777777" w:rsidR="005223FA" w:rsidRPr="00BF4085" w:rsidRDefault="005223FA" w:rsidP="0024648B">
      <w:pPr>
        <w:numPr>
          <w:ilvl w:val="1"/>
          <w:numId w:val="7"/>
        </w:numPr>
        <w:spacing w:after="3"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Indexing databases</w:t>
      </w:r>
    </w:p>
    <w:p w14:paraId="3312C3BA" w14:textId="77777777" w:rsidR="005223FA" w:rsidRPr="00BF4085" w:rsidRDefault="005223FA" w:rsidP="0024648B">
      <w:pPr>
        <w:numPr>
          <w:ilvl w:val="1"/>
          <w:numId w:val="7"/>
        </w:numPr>
        <w:spacing w:after="246"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Citation databases: Web of Science, Scopus</w:t>
      </w:r>
      <w:r w:rsidR="00B4700A" w:rsidRPr="00BF4085">
        <w:rPr>
          <w:rFonts w:ascii="Times New Roman" w:hAnsi="Times New Roman" w:cs="Times New Roman"/>
          <w:sz w:val="24"/>
          <w:szCs w:val="24"/>
        </w:rPr>
        <w:t xml:space="preserve"> </w:t>
      </w:r>
      <w:r w:rsidRPr="00BF4085">
        <w:rPr>
          <w:rFonts w:ascii="Times New Roman" w:hAnsi="Times New Roman" w:cs="Times New Roman"/>
          <w:sz w:val="24"/>
          <w:szCs w:val="24"/>
        </w:rPr>
        <w:t>etc.</w:t>
      </w:r>
    </w:p>
    <w:p w14:paraId="71EB7309" w14:textId="77777777" w:rsidR="005223FA" w:rsidRPr="00BF4085" w:rsidRDefault="005223FA" w:rsidP="0024648B">
      <w:pPr>
        <w:numPr>
          <w:ilvl w:val="0"/>
          <w:numId w:val="7"/>
        </w:numPr>
        <w:spacing w:after="1" w:line="276" w:lineRule="auto"/>
        <w:ind w:hanging="360"/>
        <w:rPr>
          <w:rFonts w:ascii="Times New Roman" w:hAnsi="Times New Roman" w:cs="Times New Roman"/>
          <w:sz w:val="24"/>
          <w:szCs w:val="24"/>
        </w:rPr>
      </w:pPr>
      <w:r w:rsidRPr="00BF4085">
        <w:rPr>
          <w:rFonts w:ascii="Times New Roman" w:hAnsi="Times New Roman" w:cs="Times New Roman"/>
          <w:sz w:val="24"/>
          <w:szCs w:val="24"/>
        </w:rPr>
        <w:t>Research Metrics (3 hrs.)</w:t>
      </w:r>
    </w:p>
    <w:p w14:paraId="70A91082" w14:textId="77777777" w:rsidR="005223FA" w:rsidRPr="00BF4085" w:rsidRDefault="005223FA" w:rsidP="0024648B">
      <w:pPr>
        <w:numPr>
          <w:ilvl w:val="1"/>
          <w:numId w:val="7"/>
        </w:numPr>
        <w:spacing w:after="3"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Impact Factor of journal as per Journal Citation Report, SNIP, SJR, IPP, Cite Score</w:t>
      </w:r>
    </w:p>
    <w:p w14:paraId="20EB4F54" w14:textId="77777777" w:rsidR="003C15CC" w:rsidRPr="00BF4085" w:rsidRDefault="005223FA" w:rsidP="0024648B">
      <w:pPr>
        <w:numPr>
          <w:ilvl w:val="1"/>
          <w:numId w:val="7"/>
        </w:numPr>
        <w:spacing w:after="1289" w:line="276" w:lineRule="auto"/>
        <w:ind w:hanging="360"/>
        <w:jc w:val="both"/>
        <w:rPr>
          <w:rFonts w:ascii="Times New Roman" w:hAnsi="Times New Roman" w:cs="Times New Roman"/>
          <w:sz w:val="24"/>
          <w:szCs w:val="24"/>
        </w:rPr>
      </w:pPr>
      <w:r w:rsidRPr="00BF4085">
        <w:rPr>
          <w:rFonts w:ascii="Times New Roman" w:hAnsi="Times New Roman" w:cs="Times New Roman"/>
          <w:sz w:val="24"/>
          <w:szCs w:val="24"/>
        </w:rPr>
        <w:t xml:space="preserve">Metrics: h-index, g index, i10 index, </w:t>
      </w:r>
      <w:proofErr w:type="spellStart"/>
      <w:r w:rsidRPr="00BF4085">
        <w:rPr>
          <w:rFonts w:ascii="Times New Roman" w:hAnsi="Times New Roman" w:cs="Times New Roman"/>
          <w:sz w:val="24"/>
          <w:szCs w:val="24"/>
        </w:rPr>
        <w:t>al</w:t>
      </w:r>
      <w:r w:rsidR="00B4700A" w:rsidRPr="00BF4085">
        <w:rPr>
          <w:rFonts w:ascii="Times New Roman" w:hAnsi="Times New Roman" w:cs="Times New Roman"/>
          <w:sz w:val="24"/>
          <w:szCs w:val="24"/>
        </w:rPr>
        <w:t>tm</w:t>
      </w:r>
      <w:r w:rsidRPr="00BF4085">
        <w:rPr>
          <w:rFonts w:ascii="Times New Roman" w:hAnsi="Times New Roman" w:cs="Times New Roman"/>
          <w:sz w:val="24"/>
          <w:szCs w:val="24"/>
        </w:rPr>
        <w:t>etrics</w:t>
      </w:r>
      <w:proofErr w:type="spellEnd"/>
    </w:p>
    <w:p w14:paraId="7E4F05FB" w14:textId="77777777" w:rsidR="003C15CC" w:rsidRPr="00BF4085" w:rsidRDefault="003C15CC" w:rsidP="0024648B">
      <w:pPr>
        <w:spacing w:line="276" w:lineRule="auto"/>
        <w:jc w:val="both"/>
        <w:rPr>
          <w:rFonts w:ascii="Times New Roman" w:hAnsi="Times New Roman" w:cs="Times New Roman"/>
          <w:sz w:val="24"/>
          <w:szCs w:val="24"/>
        </w:rPr>
      </w:pPr>
    </w:p>
    <w:sectPr w:rsidR="003C15CC" w:rsidRPr="00BF4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7A82" w14:textId="77777777" w:rsidR="00761D4E" w:rsidRDefault="00761D4E" w:rsidP="00D37301">
      <w:pPr>
        <w:spacing w:after="0" w:line="240" w:lineRule="auto"/>
      </w:pPr>
      <w:r>
        <w:separator/>
      </w:r>
    </w:p>
  </w:endnote>
  <w:endnote w:type="continuationSeparator" w:id="0">
    <w:p w14:paraId="3EAC018D" w14:textId="77777777" w:rsidR="00761D4E" w:rsidRDefault="00761D4E" w:rsidP="00D3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F5CC" w14:textId="77777777" w:rsidR="00761D4E" w:rsidRDefault="00761D4E" w:rsidP="00D37301">
      <w:pPr>
        <w:spacing w:after="0" w:line="240" w:lineRule="auto"/>
      </w:pPr>
      <w:r>
        <w:separator/>
      </w:r>
    </w:p>
  </w:footnote>
  <w:footnote w:type="continuationSeparator" w:id="0">
    <w:p w14:paraId="2ECBC4F2" w14:textId="77777777" w:rsidR="00761D4E" w:rsidRDefault="00761D4E" w:rsidP="00D37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D98"/>
    <w:multiLevelType w:val="hybridMultilevel"/>
    <w:tmpl w:val="B1AEC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2A328C"/>
    <w:multiLevelType w:val="multilevel"/>
    <w:tmpl w:val="BB0E7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09AE"/>
    <w:multiLevelType w:val="hybridMultilevel"/>
    <w:tmpl w:val="49A017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0E6E57"/>
    <w:multiLevelType w:val="hybridMultilevel"/>
    <w:tmpl w:val="BAD045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9977E6"/>
    <w:multiLevelType w:val="multilevel"/>
    <w:tmpl w:val="2356F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A68AC"/>
    <w:multiLevelType w:val="hybridMultilevel"/>
    <w:tmpl w:val="B6C8B85A"/>
    <w:lvl w:ilvl="0" w:tplc="D2D844F4">
      <w:start w:val="1"/>
      <w:numFmt w:val="decimal"/>
      <w:lvlText w:val="%1."/>
      <w:lvlJc w:val="left"/>
      <w:pPr>
        <w:ind w:left="11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A5622244">
      <w:start w:val="1"/>
      <w:numFmt w:val="lowerLetter"/>
      <w:lvlText w:val="%2"/>
      <w:lvlJc w:val="left"/>
      <w:pPr>
        <w:ind w:left="18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EB6C16FE">
      <w:start w:val="1"/>
      <w:numFmt w:val="lowerRoman"/>
      <w:lvlText w:val="%3"/>
      <w:lvlJc w:val="left"/>
      <w:pPr>
        <w:ind w:left="26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5D3AFEB0">
      <w:start w:val="1"/>
      <w:numFmt w:val="decimal"/>
      <w:lvlText w:val="%4"/>
      <w:lvlJc w:val="left"/>
      <w:pPr>
        <w:ind w:left="33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720CC1A4">
      <w:start w:val="1"/>
      <w:numFmt w:val="lowerLetter"/>
      <w:lvlText w:val="%5"/>
      <w:lvlJc w:val="left"/>
      <w:pPr>
        <w:ind w:left="40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E66324">
      <w:start w:val="1"/>
      <w:numFmt w:val="lowerRoman"/>
      <w:lvlText w:val="%6"/>
      <w:lvlJc w:val="left"/>
      <w:pPr>
        <w:ind w:left="47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1B6588C">
      <w:start w:val="1"/>
      <w:numFmt w:val="decimal"/>
      <w:lvlText w:val="%7"/>
      <w:lvlJc w:val="left"/>
      <w:pPr>
        <w:ind w:left="54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4DFA07A8">
      <w:start w:val="1"/>
      <w:numFmt w:val="lowerLetter"/>
      <w:lvlText w:val="%8"/>
      <w:lvlJc w:val="left"/>
      <w:pPr>
        <w:ind w:left="62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0CB49310">
      <w:start w:val="1"/>
      <w:numFmt w:val="lowerRoman"/>
      <w:lvlText w:val="%9"/>
      <w:lvlJc w:val="left"/>
      <w:pPr>
        <w:ind w:left="69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2B3F4555"/>
    <w:multiLevelType w:val="multilevel"/>
    <w:tmpl w:val="0E5C2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65E01"/>
    <w:multiLevelType w:val="hybridMultilevel"/>
    <w:tmpl w:val="421A2F3E"/>
    <w:lvl w:ilvl="0" w:tplc="DE54F988">
      <w:start w:val="1"/>
      <w:numFmt w:val="decimal"/>
      <w:lvlText w:val="%1."/>
      <w:lvlJc w:val="left"/>
      <w:pPr>
        <w:ind w:left="11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4E2A5A6">
      <w:start w:val="1"/>
      <w:numFmt w:val="lowerLetter"/>
      <w:lvlText w:val="%2"/>
      <w:lvlJc w:val="left"/>
      <w:pPr>
        <w:ind w:left="19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F405E5E">
      <w:start w:val="1"/>
      <w:numFmt w:val="lowerRoman"/>
      <w:lvlText w:val="%3"/>
      <w:lvlJc w:val="left"/>
      <w:pPr>
        <w:ind w:left="26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84A6526">
      <w:start w:val="1"/>
      <w:numFmt w:val="decimal"/>
      <w:lvlText w:val="%4"/>
      <w:lvlJc w:val="left"/>
      <w:pPr>
        <w:ind w:left="33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556D3F6">
      <w:start w:val="1"/>
      <w:numFmt w:val="lowerLetter"/>
      <w:lvlText w:val="%5"/>
      <w:lvlJc w:val="left"/>
      <w:pPr>
        <w:ind w:left="40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8D27FF2">
      <w:start w:val="1"/>
      <w:numFmt w:val="lowerRoman"/>
      <w:lvlText w:val="%6"/>
      <w:lvlJc w:val="left"/>
      <w:pPr>
        <w:ind w:left="47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550E144">
      <w:start w:val="1"/>
      <w:numFmt w:val="decimal"/>
      <w:lvlText w:val="%7"/>
      <w:lvlJc w:val="left"/>
      <w:pPr>
        <w:ind w:left="55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BC261A2">
      <w:start w:val="1"/>
      <w:numFmt w:val="lowerLetter"/>
      <w:lvlText w:val="%8"/>
      <w:lvlJc w:val="left"/>
      <w:pPr>
        <w:ind w:left="62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E3E4974">
      <w:start w:val="1"/>
      <w:numFmt w:val="lowerRoman"/>
      <w:lvlText w:val="%9"/>
      <w:lvlJc w:val="left"/>
      <w:pPr>
        <w:ind w:left="69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2ECA2852"/>
    <w:multiLevelType w:val="hybridMultilevel"/>
    <w:tmpl w:val="36AA65EA"/>
    <w:lvl w:ilvl="0" w:tplc="206C17D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DA68CB0">
      <w:start w:val="2"/>
      <w:numFmt w:val="decimal"/>
      <w:lvlText w:val="%2."/>
      <w:lvlJc w:val="left"/>
      <w:pPr>
        <w:ind w:left="1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DB652AE">
      <w:start w:val="1"/>
      <w:numFmt w:val="lowerRoman"/>
      <w:lvlText w:val="%3"/>
      <w:lvlJc w:val="left"/>
      <w:pPr>
        <w:ind w:left="14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DF0F5A2">
      <w:start w:val="1"/>
      <w:numFmt w:val="decimal"/>
      <w:lvlText w:val="%4"/>
      <w:lvlJc w:val="left"/>
      <w:pPr>
        <w:ind w:left="21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E0065D8">
      <w:start w:val="1"/>
      <w:numFmt w:val="lowerLetter"/>
      <w:lvlText w:val="%5"/>
      <w:lvlJc w:val="left"/>
      <w:pPr>
        <w:ind w:left="28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C1C6BF4">
      <w:start w:val="1"/>
      <w:numFmt w:val="lowerRoman"/>
      <w:lvlText w:val="%6"/>
      <w:lvlJc w:val="left"/>
      <w:pPr>
        <w:ind w:left="35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25EB528">
      <w:start w:val="1"/>
      <w:numFmt w:val="decimal"/>
      <w:lvlText w:val="%7"/>
      <w:lvlJc w:val="left"/>
      <w:pPr>
        <w:ind w:left="4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ECD73E">
      <w:start w:val="1"/>
      <w:numFmt w:val="lowerLetter"/>
      <w:lvlText w:val="%8"/>
      <w:lvlJc w:val="left"/>
      <w:pPr>
        <w:ind w:left="5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81458B4">
      <w:start w:val="1"/>
      <w:numFmt w:val="lowerRoman"/>
      <w:lvlText w:val="%9"/>
      <w:lvlJc w:val="left"/>
      <w:pPr>
        <w:ind w:left="5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FFB6BA2"/>
    <w:multiLevelType w:val="hybridMultilevel"/>
    <w:tmpl w:val="C73E19EC"/>
    <w:lvl w:ilvl="0" w:tplc="DEF290D2">
      <w:start w:val="1"/>
      <w:numFmt w:val="decimal"/>
      <w:lvlText w:val="%1."/>
      <w:lvlJc w:val="left"/>
      <w:pPr>
        <w:ind w:left="12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E22A0BE">
      <w:start w:val="1"/>
      <w:numFmt w:val="lowerLetter"/>
      <w:lvlText w:val="%2"/>
      <w:lvlJc w:val="left"/>
      <w:pPr>
        <w:ind w:left="1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4EAD56">
      <w:start w:val="1"/>
      <w:numFmt w:val="lowerRoman"/>
      <w:lvlText w:val="%3"/>
      <w:lvlJc w:val="left"/>
      <w:pPr>
        <w:ind w:left="20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E72A51A">
      <w:start w:val="1"/>
      <w:numFmt w:val="decimal"/>
      <w:lvlText w:val="%4"/>
      <w:lvlJc w:val="left"/>
      <w:pPr>
        <w:ind w:left="27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AEC524">
      <w:start w:val="1"/>
      <w:numFmt w:val="lowerLetter"/>
      <w:lvlText w:val="%5"/>
      <w:lvlJc w:val="left"/>
      <w:pPr>
        <w:ind w:left="35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55C9620">
      <w:start w:val="1"/>
      <w:numFmt w:val="lowerRoman"/>
      <w:lvlText w:val="%6"/>
      <w:lvlJc w:val="left"/>
      <w:pPr>
        <w:ind w:left="42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114A9CE">
      <w:start w:val="1"/>
      <w:numFmt w:val="decimal"/>
      <w:lvlText w:val="%7"/>
      <w:lvlJc w:val="left"/>
      <w:pPr>
        <w:ind w:left="49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588A87A">
      <w:start w:val="1"/>
      <w:numFmt w:val="lowerLetter"/>
      <w:lvlText w:val="%8"/>
      <w:lvlJc w:val="left"/>
      <w:pPr>
        <w:ind w:left="56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9F0D87E">
      <w:start w:val="1"/>
      <w:numFmt w:val="lowerRoman"/>
      <w:lvlText w:val="%9"/>
      <w:lvlJc w:val="left"/>
      <w:pPr>
        <w:ind w:left="63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19A22F4"/>
    <w:multiLevelType w:val="multilevel"/>
    <w:tmpl w:val="5A02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93C24"/>
    <w:multiLevelType w:val="hybridMultilevel"/>
    <w:tmpl w:val="D478C1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5D257D"/>
    <w:multiLevelType w:val="hybridMultilevel"/>
    <w:tmpl w:val="B83450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C0A1187"/>
    <w:multiLevelType w:val="hybridMultilevel"/>
    <w:tmpl w:val="3BACC71A"/>
    <w:lvl w:ilvl="0" w:tplc="40090001">
      <w:start w:val="1"/>
      <w:numFmt w:val="bullet"/>
      <w:lvlText w:val=""/>
      <w:lvlJc w:val="left"/>
      <w:pPr>
        <w:ind w:left="1104" w:hanging="360"/>
      </w:pPr>
      <w:rPr>
        <w:rFonts w:ascii="Symbol" w:hAnsi="Symbol" w:hint="default"/>
      </w:rPr>
    </w:lvl>
    <w:lvl w:ilvl="1" w:tplc="40090003" w:tentative="1">
      <w:start w:val="1"/>
      <w:numFmt w:val="bullet"/>
      <w:lvlText w:val="o"/>
      <w:lvlJc w:val="left"/>
      <w:pPr>
        <w:ind w:left="1824" w:hanging="360"/>
      </w:pPr>
      <w:rPr>
        <w:rFonts w:ascii="Courier New" w:hAnsi="Courier New" w:cs="Courier New" w:hint="default"/>
      </w:rPr>
    </w:lvl>
    <w:lvl w:ilvl="2" w:tplc="40090005" w:tentative="1">
      <w:start w:val="1"/>
      <w:numFmt w:val="bullet"/>
      <w:lvlText w:val=""/>
      <w:lvlJc w:val="left"/>
      <w:pPr>
        <w:ind w:left="2544" w:hanging="360"/>
      </w:pPr>
      <w:rPr>
        <w:rFonts w:ascii="Wingdings" w:hAnsi="Wingdings" w:hint="default"/>
      </w:rPr>
    </w:lvl>
    <w:lvl w:ilvl="3" w:tplc="40090001" w:tentative="1">
      <w:start w:val="1"/>
      <w:numFmt w:val="bullet"/>
      <w:lvlText w:val=""/>
      <w:lvlJc w:val="left"/>
      <w:pPr>
        <w:ind w:left="3264" w:hanging="360"/>
      </w:pPr>
      <w:rPr>
        <w:rFonts w:ascii="Symbol" w:hAnsi="Symbol" w:hint="default"/>
      </w:rPr>
    </w:lvl>
    <w:lvl w:ilvl="4" w:tplc="40090003" w:tentative="1">
      <w:start w:val="1"/>
      <w:numFmt w:val="bullet"/>
      <w:lvlText w:val="o"/>
      <w:lvlJc w:val="left"/>
      <w:pPr>
        <w:ind w:left="3984" w:hanging="360"/>
      </w:pPr>
      <w:rPr>
        <w:rFonts w:ascii="Courier New" w:hAnsi="Courier New" w:cs="Courier New" w:hint="default"/>
      </w:rPr>
    </w:lvl>
    <w:lvl w:ilvl="5" w:tplc="40090005" w:tentative="1">
      <w:start w:val="1"/>
      <w:numFmt w:val="bullet"/>
      <w:lvlText w:val=""/>
      <w:lvlJc w:val="left"/>
      <w:pPr>
        <w:ind w:left="4704" w:hanging="360"/>
      </w:pPr>
      <w:rPr>
        <w:rFonts w:ascii="Wingdings" w:hAnsi="Wingdings" w:hint="default"/>
      </w:rPr>
    </w:lvl>
    <w:lvl w:ilvl="6" w:tplc="40090001" w:tentative="1">
      <w:start w:val="1"/>
      <w:numFmt w:val="bullet"/>
      <w:lvlText w:val=""/>
      <w:lvlJc w:val="left"/>
      <w:pPr>
        <w:ind w:left="5424" w:hanging="360"/>
      </w:pPr>
      <w:rPr>
        <w:rFonts w:ascii="Symbol" w:hAnsi="Symbol" w:hint="default"/>
      </w:rPr>
    </w:lvl>
    <w:lvl w:ilvl="7" w:tplc="40090003" w:tentative="1">
      <w:start w:val="1"/>
      <w:numFmt w:val="bullet"/>
      <w:lvlText w:val="o"/>
      <w:lvlJc w:val="left"/>
      <w:pPr>
        <w:ind w:left="6144" w:hanging="360"/>
      </w:pPr>
      <w:rPr>
        <w:rFonts w:ascii="Courier New" w:hAnsi="Courier New" w:cs="Courier New" w:hint="default"/>
      </w:rPr>
    </w:lvl>
    <w:lvl w:ilvl="8" w:tplc="40090005" w:tentative="1">
      <w:start w:val="1"/>
      <w:numFmt w:val="bullet"/>
      <w:lvlText w:val=""/>
      <w:lvlJc w:val="left"/>
      <w:pPr>
        <w:ind w:left="6864" w:hanging="360"/>
      </w:pPr>
      <w:rPr>
        <w:rFonts w:ascii="Wingdings" w:hAnsi="Wingdings" w:hint="default"/>
      </w:rPr>
    </w:lvl>
  </w:abstractNum>
  <w:abstractNum w:abstractNumId="14" w15:restartNumberingAfterBreak="0">
    <w:nsid w:val="3F167DF9"/>
    <w:multiLevelType w:val="hybridMultilevel"/>
    <w:tmpl w:val="A9F6F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A54C8"/>
    <w:multiLevelType w:val="hybridMultilevel"/>
    <w:tmpl w:val="8C040C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44204AB0"/>
    <w:multiLevelType w:val="hybridMultilevel"/>
    <w:tmpl w:val="2384DDBA"/>
    <w:lvl w:ilvl="0" w:tplc="C666B9B4">
      <w:start w:val="1"/>
      <w:numFmt w:val="upperLetter"/>
      <w:lvlText w:val="%1."/>
      <w:lvlJc w:val="left"/>
      <w:pPr>
        <w:ind w:left="12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C3064B0">
      <w:start w:val="1"/>
      <w:numFmt w:val="decimal"/>
      <w:lvlText w:val="%2."/>
      <w:lvlJc w:val="left"/>
      <w:pPr>
        <w:ind w:left="16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6C60322">
      <w:start w:val="1"/>
      <w:numFmt w:val="lowerRoman"/>
      <w:lvlText w:val="%3"/>
      <w:lvlJc w:val="left"/>
      <w:pPr>
        <w:ind w:left="15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728D38A">
      <w:start w:val="1"/>
      <w:numFmt w:val="decimal"/>
      <w:lvlText w:val="%4"/>
      <w:lvlJc w:val="left"/>
      <w:pPr>
        <w:ind w:left="22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57AF1B0">
      <w:start w:val="1"/>
      <w:numFmt w:val="lowerLetter"/>
      <w:lvlText w:val="%5"/>
      <w:lvlJc w:val="left"/>
      <w:pPr>
        <w:ind w:left="30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E60D2E8">
      <w:start w:val="1"/>
      <w:numFmt w:val="lowerRoman"/>
      <w:lvlText w:val="%6"/>
      <w:lvlJc w:val="left"/>
      <w:pPr>
        <w:ind w:left="37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F66FB84">
      <w:start w:val="1"/>
      <w:numFmt w:val="decimal"/>
      <w:lvlText w:val="%7"/>
      <w:lvlJc w:val="left"/>
      <w:pPr>
        <w:ind w:left="44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B2CA546">
      <w:start w:val="1"/>
      <w:numFmt w:val="lowerLetter"/>
      <w:lvlText w:val="%8"/>
      <w:lvlJc w:val="left"/>
      <w:pPr>
        <w:ind w:left="51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8429EE">
      <w:start w:val="1"/>
      <w:numFmt w:val="lowerRoman"/>
      <w:lvlText w:val="%9"/>
      <w:lvlJc w:val="left"/>
      <w:pPr>
        <w:ind w:left="58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B0C4011"/>
    <w:multiLevelType w:val="hybridMultilevel"/>
    <w:tmpl w:val="2970F55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5190560A"/>
    <w:multiLevelType w:val="hybridMultilevel"/>
    <w:tmpl w:val="6DFCF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D0098"/>
    <w:multiLevelType w:val="hybridMultilevel"/>
    <w:tmpl w:val="14322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0E1353"/>
    <w:multiLevelType w:val="hybridMultilevel"/>
    <w:tmpl w:val="578AC1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69C91F4A"/>
    <w:multiLevelType w:val="hybridMultilevel"/>
    <w:tmpl w:val="02A82A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F1B2665"/>
    <w:multiLevelType w:val="hybridMultilevel"/>
    <w:tmpl w:val="3B92D098"/>
    <w:lvl w:ilvl="0" w:tplc="475E3568">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C1135"/>
    <w:multiLevelType w:val="hybridMultilevel"/>
    <w:tmpl w:val="111A6D5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4" w15:restartNumberingAfterBreak="0">
    <w:nsid w:val="77861C20"/>
    <w:multiLevelType w:val="hybridMultilevel"/>
    <w:tmpl w:val="50C2B2C8"/>
    <w:lvl w:ilvl="0" w:tplc="351861CE">
      <w:start w:val="1"/>
      <w:numFmt w:val="upperLetter"/>
      <w:lvlText w:val="%1."/>
      <w:lvlJc w:val="left"/>
      <w:pPr>
        <w:ind w:left="121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B04864EA">
      <w:start w:val="1"/>
      <w:numFmt w:val="lowerLetter"/>
      <w:lvlText w:val="%2"/>
      <w:lvlJc w:val="left"/>
      <w:pPr>
        <w:ind w:left="113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CA9A142E">
      <w:start w:val="1"/>
      <w:numFmt w:val="lowerRoman"/>
      <w:lvlText w:val="%3"/>
      <w:lvlJc w:val="left"/>
      <w:pPr>
        <w:ind w:left="185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80EEBAFC">
      <w:start w:val="1"/>
      <w:numFmt w:val="decimal"/>
      <w:lvlText w:val="%4"/>
      <w:lvlJc w:val="left"/>
      <w:pPr>
        <w:ind w:left="257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F79822F0">
      <w:start w:val="1"/>
      <w:numFmt w:val="lowerLetter"/>
      <w:lvlText w:val="%5"/>
      <w:lvlJc w:val="left"/>
      <w:pPr>
        <w:ind w:left="329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91CE2906">
      <w:start w:val="1"/>
      <w:numFmt w:val="lowerRoman"/>
      <w:lvlText w:val="%6"/>
      <w:lvlJc w:val="left"/>
      <w:pPr>
        <w:ind w:left="40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FA29E4A">
      <w:start w:val="1"/>
      <w:numFmt w:val="decimal"/>
      <w:lvlText w:val="%7"/>
      <w:lvlJc w:val="left"/>
      <w:pPr>
        <w:ind w:left="473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FD23096">
      <w:start w:val="1"/>
      <w:numFmt w:val="lowerLetter"/>
      <w:lvlText w:val="%8"/>
      <w:lvlJc w:val="left"/>
      <w:pPr>
        <w:ind w:left="545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353478B6">
      <w:start w:val="1"/>
      <w:numFmt w:val="lowerRoman"/>
      <w:lvlText w:val="%9"/>
      <w:lvlJc w:val="left"/>
      <w:pPr>
        <w:ind w:left="617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5" w15:restartNumberingAfterBreak="0">
    <w:nsid w:val="7997662C"/>
    <w:multiLevelType w:val="hybridMultilevel"/>
    <w:tmpl w:val="215AF3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978148216">
    <w:abstractNumId w:val="2"/>
  </w:num>
  <w:num w:numId="2" w16cid:durableId="1796169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896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5431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93652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47710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99169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407200">
    <w:abstractNumId w:val="13"/>
  </w:num>
  <w:num w:numId="9" w16cid:durableId="687100716">
    <w:abstractNumId w:val="21"/>
  </w:num>
  <w:num w:numId="10" w16cid:durableId="1467896605">
    <w:abstractNumId w:val="10"/>
  </w:num>
  <w:num w:numId="11" w16cid:durableId="877813464">
    <w:abstractNumId w:val="4"/>
  </w:num>
  <w:num w:numId="12" w16cid:durableId="1678652844">
    <w:abstractNumId w:val="1"/>
  </w:num>
  <w:num w:numId="13" w16cid:durableId="927465509">
    <w:abstractNumId w:val="6"/>
  </w:num>
  <w:num w:numId="14" w16cid:durableId="49112031">
    <w:abstractNumId w:val="22"/>
  </w:num>
  <w:num w:numId="15" w16cid:durableId="1009017408">
    <w:abstractNumId w:val="25"/>
  </w:num>
  <w:num w:numId="16" w16cid:durableId="855266153">
    <w:abstractNumId w:val="12"/>
  </w:num>
  <w:num w:numId="17" w16cid:durableId="1119573185">
    <w:abstractNumId w:val="15"/>
  </w:num>
  <w:num w:numId="18" w16cid:durableId="1756130746">
    <w:abstractNumId w:val="17"/>
  </w:num>
  <w:num w:numId="19" w16cid:durableId="1856112174">
    <w:abstractNumId w:val="11"/>
  </w:num>
  <w:num w:numId="20" w16cid:durableId="384716738">
    <w:abstractNumId w:val="0"/>
  </w:num>
  <w:num w:numId="21" w16cid:durableId="1491561852">
    <w:abstractNumId w:val="19"/>
  </w:num>
  <w:num w:numId="22" w16cid:durableId="2131774294">
    <w:abstractNumId w:val="14"/>
  </w:num>
  <w:num w:numId="23" w16cid:durableId="2002931033">
    <w:abstractNumId w:val="3"/>
  </w:num>
  <w:num w:numId="24" w16cid:durableId="344094725">
    <w:abstractNumId w:val="18"/>
  </w:num>
  <w:num w:numId="25" w16cid:durableId="1577276293">
    <w:abstractNumId w:val="20"/>
  </w:num>
  <w:num w:numId="26" w16cid:durableId="3710814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8F"/>
    <w:rsid w:val="00063CDA"/>
    <w:rsid w:val="00064027"/>
    <w:rsid w:val="0008001E"/>
    <w:rsid w:val="000A7CEC"/>
    <w:rsid w:val="000B5EC7"/>
    <w:rsid w:val="000E593E"/>
    <w:rsid w:val="00141C8F"/>
    <w:rsid w:val="001561C1"/>
    <w:rsid w:val="00163985"/>
    <w:rsid w:val="00184EB5"/>
    <w:rsid w:val="001B363C"/>
    <w:rsid w:val="001C019E"/>
    <w:rsid w:val="001C08A4"/>
    <w:rsid w:val="00241C39"/>
    <w:rsid w:val="0024648B"/>
    <w:rsid w:val="0027313D"/>
    <w:rsid w:val="002F2121"/>
    <w:rsid w:val="00356920"/>
    <w:rsid w:val="003B5D64"/>
    <w:rsid w:val="003C15CC"/>
    <w:rsid w:val="003E61B2"/>
    <w:rsid w:val="003F107C"/>
    <w:rsid w:val="004028C3"/>
    <w:rsid w:val="00426A8B"/>
    <w:rsid w:val="00440C9B"/>
    <w:rsid w:val="004661A0"/>
    <w:rsid w:val="004B2700"/>
    <w:rsid w:val="004D6D4E"/>
    <w:rsid w:val="004E6FF2"/>
    <w:rsid w:val="004F5004"/>
    <w:rsid w:val="0050660D"/>
    <w:rsid w:val="005125B2"/>
    <w:rsid w:val="005223FA"/>
    <w:rsid w:val="0059087C"/>
    <w:rsid w:val="005A38F3"/>
    <w:rsid w:val="005C77AA"/>
    <w:rsid w:val="005F41E9"/>
    <w:rsid w:val="005F71B4"/>
    <w:rsid w:val="00626E98"/>
    <w:rsid w:val="00672B59"/>
    <w:rsid w:val="006A42FF"/>
    <w:rsid w:val="006A7315"/>
    <w:rsid w:val="006D1292"/>
    <w:rsid w:val="00711062"/>
    <w:rsid w:val="007604F4"/>
    <w:rsid w:val="00761D4E"/>
    <w:rsid w:val="007819A3"/>
    <w:rsid w:val="0079422C"/>
    <w:rsid w:val="007A3CDF"/>
    <w:rsid w:val="00800359"/>
    <w:rsid w:val="00865F1E"/>
    <w:rsid w:val="0087292C"/>
    <w:rsid w:val="008B0297"/>
    <w:rsid w:val="008B48C3"/>
    <w:rsid w:val="00905400"/>
    <w:rsid w:val="00930B1C"/>
    <w:rsid w:val="00945523"/>
    <w:rsid w:val="00946C4B"/>
    <w:rsid w:val="00993298"/>
    <w:rsid w:val="00993B08"/>
    <w:rsid w:val="009B6B6A"/>
    <w:rsid w:val="009C1BC0"/>
    <w:rsid w:val="00A01775"/>
    <w:rsid w:val="00A1371C"/>
    <w:rsid w:val="00A16C17"/>
    <w:rsid w:val="00A30646"/>
    <w:rsid w:val="00A6156B"/>
    <w:rsid w:val="00AB0E81"/>
    <w:rsid w:val="00AC7B8C"/>
    <w:rsid w:val="00AE5410"/>
    <w:rsid w:val="00AE68A0"/>
    <w:rsid w:val="00AF7693"/>
    <w:rsid w:val="00B24331"/>
    <w:rsid w:val="00B26DAB"/>
    <w:rsid w:val="00B33D7E"/>
    <w:rsid w:val="00B4700A"/>
    <w:rsid w:val="00BE20E9"/>
    <w:rsid w:val="00BF1876"/>
    <w:rsid w:val="00BF4085"/>
    <w:rsid w:val="00C235CC"/>
    <w:rsid w:val="00C42429"/>
    <w:rsid w:val="00CC499E"/>
    <w:rsid w:val="00CC7EE5"/>
    <w:rsid w:val="00CF6423"/>
    <w:rsid w:val="00D0271A"/>
    <w:rsid w:val="00D37301"/>
    <w:rsid w:val="00D8568F"/>
    <w:rsid w:val="00E10B31"/>
    <w:rsid w:val="00E20312"/>
    <w:rsid w:val="00E37774"/>
    <w:rsid w:val="00E9377B"/>
    <w:rsid w:val="00E93940"/>
    <w:rsid w:val="00EB039B"/>
    <w:rsid w:val="00EB2B44"/>
    <w:rsid w:val="00EC658B"/>
    <w:rsid w:val="00ED15B8"/>
    <w:rsid w:val="00ED21B2"/>
    <w:rsid w:val="00ED7B85"/>
    <w:rsid w:val="00F25044"/>
    <w:rsid w:val="00F80CEC"/>
    <w:rsid w:val="00F95E10"/>
    <w:rsid w:val="00FA7BFE"/>
    <w:rsid w:val="00FB77D8"/>
    <w:rsid w:val="00FD752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1B3E"/>
  <w15:chartTrackingRefBased/>
  <w15:docId w15:val="{2AAB89C8-B543-4730-B43F-73F88436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C8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41C8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41C8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41C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1C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1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C8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41C8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41C8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41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1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1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C8F"/>
    <w:rPr>
      <w:rFonts w:eastAsiaTheme="majorEastAsia" w:cstheme="majorBidi"/>
      <w:color w:val="272727" w:themeColor="text1" w:themeTint="D8"/>
    </w:rPr>
  </w:style>
  <w:style w:type="paragraph" w:styleId="Title">
    <w:name w:val="Title"/>
    <w:basedOn w:val="Normal"/>
    <w:next w:val="Normal"/>
    <w:link w:val="TitleChar"/>
    <w:uiPriority w:val="10"/>
    <w:qFormat/>
    <w:rsid w:val="00141C8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41C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41C8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41C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41C8F"/>
    <w:pPr>
      <w:spacing w:before="160"/>
      <w:jc w:val="center"/>
    </w:pPr>
    <w:rPr>
      <w:i/>
      <w:iCs/>
      <w:color w:val="404040" w:themeColor="text1" w:themeTint="BF"/>
    </w:rPr>
  </w:style>
  <w:style w:type="character" w:customStyle="1" w:styleId="QuoteChar">
    <w:name w:val="Quote Char"/>
    <w:basedOn w:val="DefaultParagraphFont"/>
    <w:link w:val="Quote"/>
    <w:uiPriority w:val="29"/>
    <w:rsid w:val="00141C8F"/>
    <w:rPr>
      <w:i/>
      <w:iCs/>
      <w:color w:val="404040" w:themeColor="text1" w:themeTint="BF"/>
    </w:rPr>
  </w:style>
  <w:style w:type="paragraph" w:styleId="ListParagraph">
    <w:name w:val="List Paragraph"/>
    <w:basedOn w:val="Normal"/>
    <w:uiPriority w:val="34"/>
    <w:qFormat/>
    <w:rsid w:val="00141C8F"/>
    <w:pPr>
      <w:ind w:left="720"/>
      <w:contextualSpacing/>
    </w:pPr>
  </w:style>
  <w:style w:type="character" w:styleId="IntenseEmphasis">
    <w:name w:val="Intense Emphasis"/>
    <w:basedOn w:val="DefaultParagraphFont"/>
    <w:uiPriority w:val="21"/>
    <w:qFormat/>
    <w:rsid w:val="00141C8F"/>
    <w:rPr>
      <w:i/>
      <w:iCs/>
      <w:color w:val="2F5496" w:themeColor="accent1" w:themeShade="BF"/>
    </w:rPr>
  </w:style>
  <w:style w:type="paragraph" w:styleId="IntenseQuote">
    <w:name w:val="Intense Quote"/>
    <w:basedOn w:val="Normal"/>
    <w:next w:val="Normal"/>
    <w:link w:val="IntenseQuoteChar"/>
    <w:uiPriority w:val="30"/>
    <w:qFormat/>
    <w:rsid w:val="00141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1C8F"/>
    <w:rPr>
      <w:i/>
      <w:iCs/>
      <w:color w:val="2F5496" w:themeColor="accent1" w:themeShade="BF"/>
    </w:rPr>
  </w:style>
  <w:style w:type="character" w:styleId="IntenseReference">
    <w:name w:val="Intense Reference"/>
    <w:basedOn w:val="DefaultParagraphFont"/>
    <w:uiPriority w:val="32"/>
    <w:qFormat/>
    <w:rsid w:val="00141C8F"/>
    <w:rPr>
      <w:b/>
      <w:bCs/>
      <w:smallCaps/>
      <w:color w:val="2F5496" w:themeColor="accent1" w:themeShade="BF"/>
      <w:spacing w:val="5"/>
    </w:rPr>
  </w:style>
  <w:style w:type="table" w:styleId="TableGrid">
    <w:name w:val="Table Grid"/>
    <w:basedOn w:val="TableNormal"/>
    <w:uiPriority w:val="39"/>
    <w:rsid w:val="0014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301"/>
  </w:style>
  <w:style w:type="paragraph" w:styleId="Footer">
    <w:name w:val="footer"/>
    <w:basedOn w:val="Normal"/>
    <w:link w:val="FooterChar"/>
    <w:uiPriority w:val="99"/>
    <w:unhideWhenUsed/>
    <w:rsid w:val="00D3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301"/>
  </w:style>
  <w:style w:type="paragraph" w:styleId="NoSpacing">
    <w:name w:val="No Spacing"/>
    <w:uiPriority w:val="1"/>
    <w:qFormat/>
    <w:rsid w:val="003C15CC"/>
    <w:pPr>
      <w:spacing w:after="0" w:line="240" w:lineRule="auto"/>
    </w:pPr>
  </w:style>
  <w:style w:type="character" w:styleId="Hyperlink">
    <w:name w:val="Hyperlink"/>
    <w:basedOn w:val="DefaultParagraphFont"/>
    <w:uiPriority w:val="99"/>
    <w:unhideWhenUsed/>
    <w:rsid w:val="00672B59"/>
    <w:rPr>
      <w:color w:val="0563C1" w:themeColor="hyperlink"/>
      <w:u w:val="single"/>
    </w:rPr>
  </w:style>
  <w:style w:type="character" w:styleId="UnresolvedMention">
    <w:name w:val="Unresolved Mention"/>
    <w:basedOn w:val="DefaultParagraphFont"/>
    <w:uiPriority w:val="99"/>
    <w:semiHidden/>
    <w:unhideWhenUsed/>
    <w:rsid w:val="00672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science"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Meenakshi Bhatia</dc:creator>
  <cp:keywords/>
  <dc:description/>
  <cp:lastModifiedBy>Meenakshi Bhatia</cp:lastModifiedBy>
  <cp:revision>77</cp:revision>
  <dcterms:created xsi:type="dcterms:W3CDTF">2025-02-26T16:18:00Z</dcterms:created>
  <dcterms:modified xsi:type="dcterms:W3CDTF">2025-09-15T07:59:00Z</dcterms:modified>
</cp:coreProperties>
</file>